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E2" w:rsidRPr="00BB1C25" w:rsidRDefault="005B46E2" w:rsidP="00BB1C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ТЕСТОВЫЕ ВОПРОСЫ</w:t>
      </w:r>
      <w:r w:rsidRPr="00BB1C2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(20 баллов)</w:t>
      </w:r>
    </w:p>
    <w:p w:rsidR="00714436" w:rsidRPr="00BB1C25" w:rsidRDefault="0071443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6E2" w:rsidRPr="00BB1C25" w:rsidRDefault="008D36BC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 xml:space="preserve">1. </w:t>
      </w:r>
      <w:r w:rsidR="005B46E2" w:rsidRPr="00BB1C25">
        <w:rPr>
          <w:rFonts w:ascii="Times New Roman" w:hAnsi="Times New Roman"/>
          <w:b/>
          <w:sz w:val="24"/>
          <w:szCs w:val="24"/>
        </w:rPr>
        <w:t>Представленные субъектами предпринимательства фактические данные о</w:t>
      </w:r>
      <w:r w:rsidR="004A1F3A" w:rsidRPr="00BB1C25">
        <w:rPr>
          <w:rFonts w:ascii="Times New Roman" w:hAnsi="Times New Roman"/>
          <w:b/>
          <w:sz w:val="24"/>
          <w:szCs w:val="24"/>
        </w:rPr>
        <w:t xml:space="preserve"> </w:t>
      </w:r>
      <w:r w:rsidR="005B46E2" w:rsidRPr="00BB1C25">
        <w:rPr>
          <w:rFonts w:ascii="Times New Roman" w:hAnsi="Times New Roman"/>
          <w:b/>
          <w:sz w:val="24"/>
          <w:szCs w:val="24"/>
        </w:rPr>
        <w:t xml:space="preserve">рассматриваемых государственным органом обстоятельствах:  </w:t>
      </w:r>
    </w:p>
    <w:p w:rsidR="005B46E2" w:rsidRPr="00BB1C25" w:rsidRDefault="005B46E2" w:rsidP="00BB1C2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 xml:space="preserve">считаются достоверными до тех пор, пока суд или государственный орган не установит </w:t>
      </w:r>
      <w:proofErr w:type="gramStart"/>
      <w:r w:rsidRPr="00BB1C25">
        <w:rPr>
          <w:rFonts w:ascii="Times New Roman" w:hAnsi="Times New Roman"/>
          <w:bCs/>
          <w:sz w:val="24"/>
          <w:szCs w:val="24"/>
          <w:u w:val="single"/>
        </w:rPr>
        <w:t>обратное</w:t>
      </w:r>
      <w:proofErr w:type="gramEnd"/>
      <w:r w:rsidRPr="00BB1C25">
        <w:rPr>
          <w:rFonts w:ascii="Times New Roman" w:hAnsi="Times New Roman"/>
          <w:bCs/>
          <w:sz w:val="24"/>
          <w:szCs w:val="24"/>
          <w:u w:val="single"/>
        </w:rPr>
        <w:t xml:space="preserve"> в соотв</w:t>
      </w:r>
      <w:r w:rsidR="008D36BC" w:rsidRPr="00BB1C25">
        <w:rPr>
          <w:rFonts w:ascii="Times New Roman" w:hAnsi="Times New Roman"/>
          <w:bCs/>
          <w:sz w:val="24"/>
          <w:szCs w:val="24"/>
          <w:u w:val="single"/>
        </w:rPr>
        <w:t>етствии с законодательством РК</w:t>
      </w:r>
    </w:p>
    <w:p w:rsidR="005B46E2" w:rsidRPr="00BB1C25" w:rsidRDefault="005B46E2" w:rsidP="00BB1C2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считаются недостоверными до тех пор, пока суд или государственный орган не установит </w:t>
      </w:r>
      <w:proofErr w:type="gramStart"/>
      <w:r w:rsidRPr="00BB1C25">
        <w:rPr>
          <w:rFonts w:ascii="Times New Roman" w:hAnsi="Times New Roman"/>
          <w:sz w:val="24"/>
          <w:szCs w:val="24"/>
        </w:rPr>
        <w:t>обратное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в соот</w:t>
      </w:r>
      <w:r w:rsidR="008D36BC" w:rsidRPr="00BB1C25">
        <w:rPr>
          <w:rFonts w:ascii="Times New Roman" w:hAnsi="Times New Roman"/>
          <w:sz w:val="24"/>
          <w:szCs w:val="24"/>
        </w:rPr>
        <w:t>ветствии с законодательством РК</w:t>
      </w:r>
    </w:p>
    <w:p w:rsidR="008D36BC" w:rsidRPr="00BB1C25" w:rsidRDefault="008D36BC" w:rsidP="00BB1C2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считаются недостоверными в любом случае, так как субъект предпринимательства является за</w:t>
      </w:r>
      <w:r w:rsidRPr="00BB1C25">
        <w:rPr>
          <w:rFonts w:ascii="Times New Roman" w:hAnsi="Times New Roman"/>
          <w:sz w:val="24"/>
          <w:szCs w:val="24"/>
        </w:rPr>
        <w:t>интересованным лицом</w:t>
      </w:r>
    </w:p>
    <w:p w:rsidR="008D36BC" w:rsidRPr="00BB1C25" w:rsidRDefault="008D36BC" w:rsidP="00BB1C2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считаются достоверными</w:t>
      </w:r>
      <w:r w:rsidRPr="00BB1C25">
        <w:rPr>
          <w:rFonts w:ascii="Times New Roman" w:hAnsi="Times New Roman"/>
          <w:sz w:val="24"/>
          <w:szCs w:val="24"/>
        </w:rPr>
        <w:t xml:space="preserve"> </w:t>
      </w:r>
      <w:r w:rsidRPr="00BB1C25">
        <w:rPr>
          <w:rFonts w:ascii="Times New Roman" w:hAnsi="Times New Roman"/>
          <w:sz w:val="24"/>
          <w:szCs w:val="24"/>
        </w:rPr>
        <w:t xml:space="preserve">в любом случае, так как </w:t>
      </w:r>
      <w:r w:rsidRPr="00BB1C25">
        <w:rPr>
          <w:rFonts w:ascii="Times New Roman" w:hAnsi="Times New Roman"/>
          <w:sz w:val="24"/>
          <w:szCs w:val="24"/>
        </w:rPr>
        <w:t xml:space="preserve">никто не имеет право сомневаться </w:t>
      </w:r>
      <w:proofErr w:type="gramStart"/>
      <w:r w:rsidRPr="00BB1C25">
        <w:rPr>
          <w:rFonts w:ascii="Times New Roman" w:hAnsi="Times New Roman"/>
          <w:sz w:val="24"/>
          <w:szCs w:val="24"/>
        </w:rPr>
        <w:t>в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обратном</w:t>
      </w:r>
    </w:p>
    <w:p w:rsidR="008D36BC" w:rsidRPr="00BB1C25" w:rsidRDefault="008D36BC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6E2" w:rsidRPr="00BB1C25" w:rsidRDefault="000A59B2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2</w:t>
      </w:r>
      <w:r w:rsidR="005B46E2" w:rsidRPr="00BB1C25">
        <w:rPr>
          <w:rFonts w:ascii="Times New Roman" w:hAnsi="Times New Roman"/>
          <w:b/>
          <w:sz w:val="24"/>
          <w:szCs w:val="24"/>
        </w:rPr>
        <w:t xml:space="preserve">. Диспозитивные нормы </w:t>
      </w:r>
      <w:r w:rsidRPr="00BB1C25">
        <w:rPr>
          <w:rFonts w:ascii="Times New Roman" w:hAnsi="Times New Roman"/>
          <w:b/>
          <w:sz w:val="24"/>
          <w:szCs w:val="24"/>
        </w:rPr>
        <w:t xml:space="preserve">права </w:t>
      </w:r>
      <w:r w:rsidR="005B46E2" w:rsidRPr="00BB1C25">
        <w:rPr>
          <w:rFonts w:ascii="Times New Roman" w:hAnsi="Times New Roman"/>
          <w:b/>
          <w:sz w:val="24"/>
          <w:szCs w:val="24"/>
        </w:rPr>
        <w:t>– это:</w:t>
      </w:r>
    </w:p>
    <w:p w:rsidR="005B46E2" w:rsidRPr="00BB1C25" w:rsidRDefault="005B46E2" w:rsidP="00BB1C2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нормы, которые отсылают к дру</w:t>
      </w:r>
      <w:r w:rsidR="000A59B2" w:rsidRPr="00BB1C25">
        <w:rPr>
          <w:rFonts w:ascii="Times New Roman" w:hAnsi="Times New Roman"/>
          <w:sz w:val="24"/>
          <w:szCs w:val="24"/>
        </w:rPr>
        <w:t xml:space="preserve">гим нормативным правовым актам и </w:t>
      </w:r>
      <w:r w:rsidR="000A59B2" w:rsidRPr="00BB1C25">
        <w:rPr>
          <w:rFonts w:ascii="Times New Roman" w:hAnsi="Times New Roman"/>
          <w:sz w:val="24"/>
          <w:szCs w:val="24"/>
        </w:rPr>
        <w:t>жестко регламентируют поведение субъектов</w:t>
      </w:r>
    </w:p>
    <w:p w:rsidR="000A59B2" w:rsidRPr="00BB1C25" w:rsidRDefault="000A59B2" w:rsidP="00BB1C2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sz w:val="24"/>
          <w:szCs w:val="24"/>
        </w:rPr>
        <w:t xml:space="preserve">нормы, содержащие в себе правила, которые участники гражданских правоотношений </w:t>
      </w:r>
      <w:r w:rsidRPr="00BB1C25">
        <w:rPr>
          <w:rFonts w:ascii="Times New Roman" w:hAnsi="Times New Roman"/>
          <w:bCs/>
          <w:sz w:val="24"/>
          <w:szCs w:val="24"/>
        </w:rPr>
        <w:t xml:space="preserve">обязаны </w:t>
      </w:r>
      <w:r w:rsidRPr="00BB1C25">
        <w:rPr>
          <w:rFonts w:ascii="Times New Roman" w:hAnsi="Times New Roman"/>
          <w:bCs/>
          <w:sz w:val="24"/>
          <w:szCs w:val="24"/>
        </w:rPr>
        <w:t>изменять по своей воле</w:t>
      </w:r>
    </w:p>
    <w:p w:rsidR="005B46E2" w:rsidRPr="00BB1C25" w:rsidRDefault="005B46E2" w:rsidP="00BB1C2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нормы, содержащие в себе правила, которые участники гражданских правоотношен</w:t>
      </w:r>
      <w:r w:rsidR="000A59B2" w:rsidRPr="00BB1C25">
        <w:rPr>
          <w:rFonts w:ascii="Times New Roman" w:hAnsi="Times New Roman"/>
          <w:bCs/>
          <w:sz w:val="24"/>
          <w:szCs w:val="24"/>
          <w:u w:val="single"/>
        </w:rPr>
        <w:t>ий могут изменять по своей воле</w:t>
      </w:r>
    </w:p>
    <w:p w:rsidR="000A59B2" w:rsidRPr="00BB1C25" w:rsidRDefault="000A59B2" w:rsidP="00BB1C2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sz w:val="24"/>
          <w:szCs w:val="24"/>
        </w:rPr>
        <w:t xml:space="preserve">нормы, содержащие в себе правила, которые участники гражданских правоотношений </w:t>
      </w:r>
      <w:r w:rsidRPr="00BB1C25">
        <w:rPr>
          <w:rFonts w:ascii="Times New Roman" w:hAnsi="Times New Roman"/>
          <w:bCs/>
          <w:sz w:val="24"/>
          <w:szCs w:val="24"/>
        </w:rPr>
        <w:t xml:space="preserve">не вправе </w:t>
      </w:r>
      <w:r w:rsidRPr="00BB1C25">
        <w:rPr>
          <w:rFonts w:ascii="Times New Roman" w:hAnsi="Times New Roman"/>
          <w:bCs/>
          <w:sz w:val="24"/>
          <w:szCs w:val="24"/>
        </w:rPr>
        <w:t>изменять по своей воле</w:t>
      </w:r>
    </w:p>
    <w:p w:rsidR="000A59B2" w:rsidRPr="00BB1C25" w:rsidRDefault="000A59B2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6E2" w:rsidRPr="00BB1C25" w:rsidRDefault="004A1F3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3</w:t>
      </w:r>
      <w:r w:rsidR="005B46E2" w:rsidRPr="00BB1C25">
        <w:rPr>
          <w:rFonts w:ascii="Times New Roman" w:hAnsi="Times New Roman"/>
          <w:b/>
          <w:sz w:val="24"/>
          <w:szCs w:val="24"/>
        </w:rPr>
        <w:t>. Является</w:t>
      </w:r>
      <w:r w:rsidRPr="00BB1C25">
        <w:rPr>
          <w:rFonts w:ascii="Times New Roman" w:hAnsi="Times New Roman"/>
          <w:b/>
          <w:sz w:val="24"/>
          <w:szCs w:val="24"/>
        </w:rPr>
        <w:t xml:space="preserve"> </w:t>
      </w:r>
      <w:r w:rsidR="005B46E2" w:rsidRPr="00BB1C25">
        <w:rPr>
          <w:rFonts w:ascii="Times New Roman" w:hAnsi="Times New Roman"/>
          <w:b/>
          <w:sz w:val="24"/>
          <w:szCs w:val="24"/>
        </w:rPr>
        <w:t xml:space="preserve">ли наличие печати обязательным для субъектов частного предпринимательства? </w:t>
      </w:r>
    </w:p>
    <w:p w:rsidR="005B46E2" w:rsidRPr="00BB1C25" w:rsidRDefault="004A1F3A" w:rsidP="00BB1C2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</w:t>
      </w:r>
      <w:r w:rsidR="005B46E2" w:rsidRPr="00BB1C25">
        <w:rPr>
          <w:rFonts w:ascii="Times New Roman" w:hAnsi="Times New Roman"/>
          <w:sz w:val="24"/>
          <w:szCs w:val="24"/>
        </w:rPr>
        <w:t>убъекты</w:t>
      </w:r>
      <w:r w:rsidRPr="00BB1C25">
        <w:rPr>
          <w:rFonts w:ascii="Times New Roman" w:hAnsi="Times New Roman"/>
          <w:sz w:val="24"/>
          <w:szCs w:val="24"/>
        </w:rPr>
        <w:t xml:space="preserve"> </w:t>
      </w:r>
      <w:r w:rsidR="005B46E2" w:rsidRPr="00BB1C25">
        <w:rPr>
          <w:rFonts w:ascii="Times New Roman" w:hAnsi="Times New Roman"/>
          <w:sz w:val="24"/>
          <w:szCs w:val="24"/>
        </w:rPr>
        <w:t>частного предпринимательства должны иметь печать со своим наименованием.</w:t>
      </w:r>
      <w:r w:rsidRPr="00BB1C25">
        <w:rPr>
          <w:rFonts w:ascii="Times New Roman" w:hAnsi="Times New Roman"/>
          <w:sz w:val="24"/>
          <w:szCs w:val="24"/>
        </w:rPr>
        <w:t xml:space="preserve"> </w:t>
      </w:r>
      <w:r w:rsidR="005B46E2" w:rsidRPr="00BB1C25">
        <w:rPr>
          <w:rFonts w:ascii="Times New Roman" w:hAnsi="Times New Roman"/>
          <w:sz w:val="24"/>
          <w:szCs w:val="24"/>
        </w:rPr>
        <w:t>Государственные органы и финансовые организации обязаны истребовать печать на документах у юридических лиц, относящихся к субъекта</w:t>
      </w:r>
      <w:r w:rsidRPr="00BB1C25">
        <w:rPr>
          <w:rFonts w:ascii="Times New Roman" w:hAnsi="Times New Roman"/>
          <w:sz w:val="24"/>
          <w:szCs w:val="24"/>
        </w:rPr>
        <w:t>м частного предпринимательства</w:t>
      </w:r>
    </w:p>
    <w:p w:rsidR="004A1F3A" w:rsidRPr="00BB1C25" w:rsidRDefault="004A1F3A" w:rsidP="00BB1C2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Субъекты частного предпринимательства могут иметь печать со своим наименованием. Государственным органам и финансовым организациям запрещается истребовать печать на документах у юридических лиц, относящихся к субъектам частного предпринимательства</w:t>
      </w:r>
    </w:p>
    <w:p w:rsidR="004A1F3A" w:rsidRPr="00BB1C25" w:rsidRDefault="004A1F3A" w:rsidP="00BB1C2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Субъекты частного предпринимательства должны иметь печать со своим наименованием. </w:t>
      </w:r>
      <w:r w:rsidRPr="00BB1C25">
        <w:rPr>
          <w:rFonts w:ascii="Times New Roman" w:hAnsi="Times New Roman"/>
          <w:bCs/>
          <w:sz w:val="24"/>
          <w:szCs w:val="24"/>
        </w:rPr>
        <w:t>Государственным органам и финансовым организациям запрещается истребовать печать на документах у юридических лиц, относящихся к субъектам частного предпринимательства</w:t>
      </w:r>
    </w:p>
    <w:p w:rsidR="004A1F3A" w:rsidRPr="00BB1C25" w:rsidRDefault="004A1F3A" w:rsidP="00BB1C2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</w:t>
      </w:r>
      <w:r w:rsidR="005B46E2" w:rsidRPr="00BB1C25">
        <w:rPr>
          <w:rFonts w:ascii="Times New Roman" w:hAnsi="Times New Roman"/>
          <w:sz w:val="24"/>
          <w:szCs w:val="24"/>
        </w:rPr>
        <w:t>убъекты</w:t>
      </w:r>
      <w:r w:rsidRPr="00BB1C25">
        <w:rPr>
          <w:rFonts w:ascii="Times New Roman" w:hAnsi="Times New Roman"/>
          <w:sz w:val="24"/>
          <w:szCs w:val="24"/>
        </w:rPr>
        <w:t xml:space="preserve"> </w:t>
      </w:r>
      <w:r w:rsidR="005B46E2" w:rsidRPr="00BB1C25">
        <w:rPr>
          <w:rFonts w:ascii="Times New Roman" w:hAnsi="Times New Roman"/>
          <w:sz w:val="24"/>
          <w:szCs w:val="24"/>
        </w:rPr>
        <w:t>частного предпринимательства могут иметь печать со своим наименованием.</w:t>
      </w:r>
      <w:r w:rsidRPr="00BB1C25">
        <w:rPr>
          <w:rFonts w:ascii="Times New Roman" w:hAnsi="Times New Roman"/>
          <w:sz w:val="24"/>
          <w:szCs w:val="24"/>
        </w:rPr>
        <w:t xml:space="preserve"> </w:t>
      </w:r>
      <w:r w:rsidRPr="00BB1C25">
        <w:rPr>
          <w:rFonts w:ascii="Times New Roman" w:hAnsi="Times New Roman"/>
          <w:sz w:val="24"/>
          <w:szCs w:val="24"/>
        </w:rPr>
        <w:t>Государственные органы и финансовые организации обязаны истребовать печать на документах у юридических лиц, относящихся к субъектам частного предпринимательства</w:t>
      </w:r>
    </w:p>
    <w:p w:rsidR="005B46E2" w:rsidRPr="00BB1C25" w:rsidRDefault="005B46E2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DFE" w:rsidRPr="00BB1C25" w:rsidRDefault="004A1F3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 xml:space="preserve">4. </w:t>
      </w:r>
      <w:r w:rsidR="00603DFE" w:rsidRPr="00BB1C25">
        <w:rPr>
          <w:rFonts w:ascii="Times New Roman" w:hAnsi="Times New Roman"/>
          <w:b/>
          <w:sz w:val="24"/>
          <w:szCs w:val="24"/>
        </w:rPr>
        <w:t>Юридическим адресом гражданина признается:</w:t>
      </w:r>
    </w:p>
    <w:p w:rsidR="004A1F3A" w:rsidRPr="00BB1C25" w:rsidRDefault="004A1F3A" w:rsidP="00BB1C2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место его постоянного или преимущественного проживания</w:t>
      </w:r>
    </w:p>
    <w:p w:rsidR="004A1F3A" w:rsidRPr="00BB1C25" w:rsidRDefault="004A1F3A" w:rsidP="00BB1C2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место его фактического проживания</w:t>
      </w:r>
    </w:p>
    <w:p w:rsidR="00603DFE" w:rsidRPr="00BB1C25" w:rsidRDefault="00603DFE" w:rsidP="00BB1C2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место </w:t>
      </w:r>
      <w:r w:rsidR="004A1F3A" w:rsidRPr="00BB1C25">
        <w:rPr>
          <w:rFonts w:ascii="Times New Roman" w:hAnsi="Times New Roman"/>
          <w:sz w:val="24"/>
          <w:szCs w:val="24"/>
        </w:rPr>
        <w:t xml:space="preserve">его </w:t>
      </w:r>
      <w:r w:rsidRPr="00BB1C25">
        <w:rPr>
          <w:rFonts w:ascii="Times New Roman" w:hAnsi="Times New Roman"/>
          <w:sz w:val="24"/>
          <w:szCs w:val="24"/>
        </w:rPr>
        <w:t>нахождения</w:t>
      </w:r>
    </w:p>
    <w:p w:rsidR="00603DFE" w:rsidRPr="00BB1C25" w:rsidRDefault="00603DFE" w:rsidP="00BB1C2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место его регистрации</w:t>
      </w:r>
    </w:p>
    <w:p w:rsidR="00603DFE" w:rsidRPr="00BB1C25" w:rsidRDefault="00603DFE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DFE" w:rsidRPr="00BB1C25" w:rsidRDefault="000E7DB2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5</w:t>
      </w:r>
      <w:r w:rsidR="00603DFE" w:rsidRPr="00BB1C25">
        <w:rPr>
          <w:rFonts w:ascii="Times New Roman" w:hAnsi="Times New Roman"/>
          <w:b/>
          <w:sz w:val="24"/>
          <w:szCs w:val="24"/>
        </w:rPr>
        <w:t>. Обособленное подразделение юридического лица, расположенное вне места его нахождения и осуществляющее защиту и представительство интересов юридического лица, совершающее от его имени сделки и иные правовые действия – это:</w:t>
      </w:r>
    </w:p>
    <w:p w:rsidR="000E7DB2" w:rsidRPr="00BB1C25" w:rsidRDefault="000E7DB2" w:rsidP="00BB1C2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представительство</w:t>
      </w:r>
    </w:p>
    <w:p w:rsidR="000E7DB2" w:rsidRPr="00BB1C25" w:rsidRDefault="000E7DB2" w:rsidP="00BB1C2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дочерняя организация</w:t>
      </w:r>
    </w:p>
    <w:p w:rsidR="000E7DB2" w:rsidRPr="00BB1C25" w:rsidRDefault="000E7DB2" w:rsidP="00BB1C2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агентский пункт</w:t>
      </w:r>
    </w:p>
    <w:p w:rsidR="00603DFE" w:rsidRPr="00BB1C25" w:rsidRDefault="000E7DB2" w:rsidP="00BB1C2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филиал</w:t>
      </w:r>
    </w:p>
    <w:p w:rsidR="00603DFE" w:rsidRPr="00BB1C25" w:rsidRDefault="00603DFE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27B" w:rsidRPr="00BB1C25" w:rsidRDefault="007D57E3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6</w:t>
      </w:r>
      <w:r w:rsidR="003F427B" w:rsidRPr="00BB1C25">
        <w:rPr>
          <w:rFonts w:ascii="Times New Roman" w:hAnsi="Times New Roman"/>
          <w:b/>
          <w:sz w:val="24"/>
          <w:szCs w:val="24"/>
        </w:rPr>
        <w:t xml:space="preserve">. Производственный кооператив по единогласному решению его членов может преобразоваться </w:t>
      </w:r>
      <w:proofErr w:type="gramStart"/>
      <w:r w:rsidR="003F427B" w:rsidRPr="00BB1C25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3F427B" w:rsidRPr="00BB1C25">
        <w:rPr>
          <w:rFonts w:ascii="Times New Roman" w:hAnsi="Times New Roman"/>
          <w:b/>
          <w:sz w:val="24"/>
          <w:szCs w:val="24"/>
        </w:rPr>
        <w:t>:</w:t>
      </w:r>
    </w:p>
    <w:p w:rsidR="007D57E3" w:rsidRPr="00BB1C25" w:rsidRDefault="007D57E3" w:rsidP="00BB1C2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потребительский кооператив</w:t>
      </w:r>
    </w:p>
    <w:p w:rsidR="007D57E3" w:rsidRPr="00BB1C25" w:rsidRDefault="007D57E3" w:rsidP="00BB1C2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хозяйственное товарищество</w:t>
      </w:r>
    </w:p>
    <w:p w:rsidR="007D57E3" w:rsidRPr="00BB1C25" w:rsidRDefault="007D57E3" w:rsidP="00BB1C2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lastRenderedPageBreak/>
        <w:t>общественное объединение</w:t>
      </w:r>
    </w:p>
    <w:p w:rsidR="003F427B" w:rsidRPr="00BB1C25" w:rsidRDefault="007D57E3" w:rsidP="00BB1C2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акционерное общество</w:t>
      </w:r>
    </w:p>
    <w:p w:rsidR="003F427B" w:rsidRPr="00BB1C25" w:rsidRDefault="003F427B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27B" w:rsidRPr="00BB1C25" w:rsidRDefault="003F427B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7.</w:t>
      </w:r>
      <w:r w:rsidR="00923E58" w:rsidRPr="00BB1C25">
        <w:rPr>
          <w:rFonts w:ascii="Times New Roman" w:hAnsi="Times New Roman"/>
          <w:b/>
          <w:sz w:val="24"/>
          <w:szCs w:val="24"/>
        </w:rPr>
        <w:t xml:space="preserve"> </w:t>
      </w:r>
      <w:r w:rsidRPr="00BB1C25">
        <w:rPr>
          <w:rFonts w:ascii="Times New Roman" w:hAnsi="Times New Roman"/>
          <w:b/>
          <w:sz w:val="24"/>
          <w:szCs w:val="24"/>
        </w:rPr>
        <w:t xml:space="preserve">Путем совершения передаточной надписи (индоссамента) происходит передача прав </w:t>
      </w:r>
      <w:proofErr w:type="gramStart"/>
      <w:r w:rsidRPr="00BB1C2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BB1C25">
        <w:rPr>
          <w:rFonts w:ascii="Times New Roman" w:hAnsi="Times New Roman"/>
          <w:b/>
          <w:sz w:val="24"/>
          <w:szCs w:val="24"/>
        </w:rPr>
        <w:t>:</w:t>
      </w:r>
    </w:p>
    <w:p w:rsidR="00923E58" w:rsidRPr="00BB1C25" w:rsidRDefault="00923E58" w:rsidP="00BB1C2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ордерным ценным бумагам</w:t>
      </w:r>
    </w:p>
    <w:p w:rsidR="00923E58" w:rsidRPr="00BB1C25" w:rsidRDefault="00923E58" w:rsidP="00BB1C2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эмиссионным ценным бумагам</w:t>
      </w:r>
    </w:p>
    <w:p w:rsidR="003F427B" w:rsidRPr="00BB1C25" w:rsidRDefault="003F427B" w:rsidP="00BB1C2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предъявительским ценным бумагам</w:t>
      </w:r>
    </w:p>
    <w:p w:rsidR="003F427B" w:rsidRPr="00BB1C25" w:rsidRDefault="003F427B" w:rsidP="00BB1C2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бездокументарным ценным бумагам</w:t>
      </w:r>
    </w:p>
    <w:p w:rsidR="003F427B" w:rsidRPr="00BB1C25" w:rsidRDefault="003F427B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15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8</w:t>
      </w:r>
      <w:r w:rsidR="00923115" w:rsidRPr="00BB1C25">
        <w:rPr>
          <w:rFonts w:ascii="Times New Roman" w:hAnsi="Times New Roman"/>
          <w:b/>
          <w:sz w:val="24"/>
          <w:szCs w:val="24"/>
        </w:rPr>
        <w:t>. Несоблюдение простой письменной формы сделки лишает стороны права в случае спора подтверждать ее совершение, содержание или исполнение:</w:t>
      </w:r>
    </w:p>
    <w:p w:rsidR="00923115" w:rsidRPr="00BB1C25" w:rsidRDefault="00DB7160" w:rsidP="00BB1C25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перепиской сторон</w:t>
      </w:r>
    </w:p>
    <w:p w:rsidR="00DB7160" w:rsidRPr="00BB1C25" w:rsidRDefault="00DB7160" w:rsidP="00BB1C25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письменной распиской</w:t>
      </w:r>
    </w:p>
    <w:p w:rsidR="00DB7160" w:rsidRPr="00BB1C25" w:rsidRDefault="00DB7160" w:rsidP="00BB1C25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электронным документом</w:t>
      </w:r>
    </w:p>
    <w:p w:rsidR="00DB7160" w:rsidRPr="00BB1C25" w:rsidRDefault="00DB7160" w:rsidP="00BB1C25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свидетельскими показаниями</w:t>
      </w:r>
    </w:p>
    <w:p w:rsidR="00923115" w:rsidRPr="00BB1C25" w:rsidRDefault="0092311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15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9</w:t>
      </w:r>
      <w:r w:rsidR="00DB7160" w:rsidRPr="00BB1C25">
        <w:rPr>
          <w:rFonts w:ascii="Times New Roman" w:hAnsi="Times New Roman"/>
          <w:b/>
          <w:sz w:val="24"/>
          <w:szCs w:val="24"/>
        </w:rPr>
        <w:t xml:space="preserve">. </w:t>
      </w:r>
      <w:r w:rsidR="00923115" w:rsidRPr="00BB1C25">
        <w:rPr>
          <w:rFonts w:ascii="Times New Roman" w:hAnsi="Times New Roman"/>
          <w:b/>
          <w:sz w:val="24"/>
          <w:szCs w:val="24"/>
        </w:rPr>
        <w:t>Может ли лицо, выдавшее доверенность, отменить ее?</w:t>
      </w:r>
    </w:p>
    <w:p w:rsidR="00923115" w:rsidRPr="00BB1C25" w:rsidRDefault="00923115" w:rsidP="00BB1C2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нет, не может</w:t>
      </w:r>
    </w:p>
    <w:p w:rsidR="00923115" w:rsidRPr="00BB1C25" w:rsidRDefault="00923115" w:rsidP="00BB1C2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может только, если выполнение действий по доверенности еще не началось</w:t>
      </w:r>
    </w:p>
    <w:p w:rsidR="00923115" w:rsidRPr="00BB1C25" w:rsidRDefault="00DB7160" w:rsidP="00BB1C2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может </w:t>
      </w:r>
      <w:r w:rsidR="00923115" w:rsidRPr="00BB1C25">
        <w:rPr>
          <w:rFonts w:ascii="Times New Roman" w:hAnsi="Times New Roman"/>
          <w:sz w:val="24"/>
          <w:szCs w:val="24"/>
        </w:rPr>
        <w:t>только, если доверитель обратится в суд с иском о признани</w:t>
      </w:r>
      <w:r w:rsidRPr="00BB1C25">
        <w:rPr>
          <w:rFonts w:ascii="Times New Roman" w:hAnsi="Times New Roman"/>
          <w:sz w:val="24"/>
          <w:szCs w:val="24"/>
        </w:rPr>
        <w:t>и доверенности недействительной</w:t>
      </w:r>
    </w:p>
    <w:p w:rsidR="00923115" w:rsidRPr="00BB1C25" w:rsidRDefault="00923115" w:rsidP="00BB1C25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лицо, выдавшее доверенность, может в любое время отмени</w:t>
      </w:r>
      <w:r w:rsidR="00DB7160" w:rsidRPr="00BB1C25">
        <w:rPr>
          <w:rFonts w:ascii="Times New Roman" w:hAnsi="Times New Roman"/>
          <w:bCs/>
          <w:sz w:val="24"/>
          <w:szCs w:val="24"/>
          <w:u w:val="single"/>
        </w:rPr>
        <w:t>ть доверенность или передоверие</w:t>
      </w:r>
    </w:p>
    <w:p w:rsidR="00923115" w:rsidRPr="00BB1C25" w:rsidRDefault="0092311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15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10</w:t>
      </w:r>
      <w:r w:rsidR="00923115" w:rsidRPr="00BB1C25">
        <w:rPr>
          <w:rFonts w:ascii="Times New Roman" w:hAnsi="Times New Roman"/>
          <w:b/>
          <w:sz w:val="24"/>
          <w:szCs w:val="24"/>
        </w:rPr>
        <w:t>. Может ли заключать коммерческий представитель договоры розничной купли-продажи и проката?</w:t>
      </w:r>
    </w:p>
    <w:p w:rsidR="00292E1E" w:rsidRPr="00BB1C25" w:rsidRDefault="00292E1E" w:rsidP="00BB1C2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не может, так как коммерческий представитель при заключении сделок выступает от имени предпринимателей</w:t>
      </w:r>
    </w:p>
    <w:p w:rsidR="00292E1E" w:rsidRPr="00BB1C25" w:rsidRDefault="00292E1E" w:rsidP="00BB1C2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может заключать только договоры розничной купли-продажи</w:t>
      </w:r>
    </w:p>
    <w:p w:rsidR="00292E1E" w:rsidRPr="00BB1C25" w:rsidRDefault="00292E1E" w:rsidP="00BB1C2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может, если это предусмотрено договором</w:t>
      </w:r>
    </w:p>
    <w:p w:rsidR="00923115" w:rsidRPr="00BB1C25" w:rsidRDefault="00292E1E" w:rsidP="00BB1C2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может в любом случае</w:t>
      </w:r>
    </w:p>
    <w:p w:rsidR="00923115" w:rsidRPr="00BB1C25" w:rsidRDefault="0092311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15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11</w:t>
      </w:r>
      <w:r w:rsidR="00923115" w:rsidRPr="00BB1C25">
        <w:rPr>
          <w:rFonts w:ascii="Times New Roman" w:hAnsi="Times New Roman"/>
          <w:b/>
          <w:sz w:val="24"/>
          <w:szCs w:val="24"/>
        </w:rPr>
        <w:t>. Если срок установлен для совершения какого-либо действия, оно может быть выполнено:</w:t>
      </w:r>
    </w:p>
    <w:p w:rsidR="00923115" w:rsidRPr="00BB1C25" w:rsidRDefault="00923115" w:rsidP="00BB1C25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после </w:t>
      </w:r>
      <w:r w:rsidR="00E379B4" w:rsidRPr="00BB1C25">
        <w:rPr>
          <w:rFonts w:ascii="Times New Roman" w:hAnsi="Times New Roman"/>
          <w:sz w:val="24"/>
          <w:szCs w:val="24"/>
        </w:rPr>
        <w:t>24</w:t>
      </w:r>
      <w:r w:rsidRPr="00BB1C25">
        <w:rPr>
          <w:rFonts w:ascii="Times New Roman" w:hAnsi="Times New Roman"/>
          <w:sz w:val="24"/>
          <w:szCs w:val="24"/>
        </w:rPr>
        <w:t xml:space="preserve"> часов последнего дня срока</w:t>
      </w:r>
    </w:p>
    <w:p w:rsidR="00923115" w:rsidRPr="00BB1C25" w:rsidRDefault="00923115" w:rsidP="00BB1C25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в ближайший следующий рабочий день</w:t>
      </w:r>
    </w:p>
    <w:p w:rsidR="00923115" w:rsidRPr="00BB1C25" w:rsidRDefault="00923115" w:rsidP="00BB1C25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 xml:space="preserve">до </w:t>
      </w:r>
      <w:r w:rsidR="00E379B4" w:rsidRPr="00BB1C25">
        <w:rPr>
          <w:rFonts w:ascii="Times New Roman" w:hAnsi="Times New Roman"/>
          <w:bCs/>
          <w:sz w:val="24"/>
          <w:szCs w:val="24"/>
          <w:u w:val="single"/>
        </w:rPr>
        <w:t>24</w:t>
      </w:r>
      <w:r w:rsidRPr="00BB1C25">
        <w:rPr>
          <w:rFonts w:ascii="Times New Roman" w:hAnsi="Times New Roman"/>
          <w:bCs/>
          <w:sz w:val="24"/>
          <w:szCs w:val="24"/>
          <w:u w:val="single"/>
        </w:rPr>
        <w:t xml:space="preserve"> часов </w:t>
      </w:r>
      <w:r w:rsidR="00E379B4" w:rsidRPr="00BB1C25">
        <w:rPr>
          <w:rFonts w:ascii="Times New Roman" w:hAnsi="Times New Roman"/>
          <w:bCs/>
          <w:sz w:val="24"/>
          <w:szCs w:val="24"/>
          <w:u w:val="single"/>
        </w:rPr>
        <w:t>последнего дня срока</w:t>
      </w:r>
    </w:p>
    <w:p w:rsidR="00923115" w:rsidRPr="00BB1C25" w:rsidRDefault="00923115" w:rsidP="00BB1C25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до наступления часа, </w:t>
      </w:r>
      <w:r w:rsidR="00E379B4" w:rsidRPr="00BB1C25">
        <w:rPr>
          <w:rFonts w:ascii="Times New Roman" w:hAnsi="Times New Roman"/>
          <w:sz w:val="24"/>
          <w:szCs w:val="24"/>
        </w:rPr>
        <w:t>в</w:t>
      </w:r>
      <w:r w:rsidRPr="00BB1C25">
        <w:rPr>
          <w:rFonts w:ascii="Times New Roman" w:hAnsi="Times New Roman"/>
          <w:sz w:val="24"/>
          <w:szCs w:val="24"/>
        </w:rPr>
        <w:t xml:space="preserve"> котор</w:t>
      </w:r>
      <w:r w:rsidR="00E379B4" w:rsidRPr="00BB1C25">
        <w:rPr>
          <w:rFonts w:ascii="Times New Roman" w:hAnsi="Times New Roman"/>
          <w:sz w:val="24"/>
          <w:szCs w:val="24"/>
        </w:rPr>
        <w:t>ом возобновляются такие действия</w:t>
      </w:r>
    </w:p>
    <w:p w:rsidR="00923115" w:rsidRPr="00BB1C25" w:rsidRDefault="0092311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15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12</w:t>
      </w:r>
      <w:r w:rsidR="00923115" w:rsidRPr="00BB1C25">
        <w:rPr>
          <w:rFonts w:ascii="Times New Roman" w:hAnsi="Times New Roman"/>
          <w:b/>
          <w:sz w:val="24"/>
          <w:szCs w:val="24"/>
        </w:rPr>
        <w:t>. Перемена лиц в обязательстве:</w:t>
      </w:r>
    </w:p>
    <w:p w:rsidR="00923115" w:rsidRPr="00BB1C25" w:rsidRDefault="00923115" w:rsidP="00BB1C25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не влечет и</w:t>
      </w:r>
      <w:r w:rsidR="003E75EA" w:rsidRPr="00BB1C25">
        <w:rPr>
          <w:rFonts w:ascii="Times New Roman" w:hAnsi="Times New Roman"/>
          <w:bCs/>
          <w:sz w:val="24"/>
          <w:szCs w:val="24"/>
          <w:u w:val="single"/>
        </w:rPr>
        <w:t>зменения срока исковой давности</w:t>
      </w:r>
    </w:p>
    <w:p w:rsidR="00923115" w:rsidRPr="00BB1C25" w:rsidRDefault="00923115" w:rsidP="00BB1C25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влечет и</w:t>
      </w:r>
      <w:r w:rsidR="003E75EA" w:rsidRPr="00BB1C25">
        <w:rPr>
          <w:rFonts w:ascii="Times New Roman" w:hAnsi="Times New Roman"/>
          <w:sz w:val="24"/>
          <w:szCs w:val="24"/>
        </w:rPr>
        <w:t>зменения срока исковой давности</w:t>
      </w:r>
    </w:p>
    <w:p w:rsidR="00923115" w:rsidRPr="00BB1C25" w:rsidRDefault="00923115" w:rsidP="00BB1C25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прекращает ис</w:t>
      </w:r>
      <w:r w:rsidR="003E75EA" w:rsidRPr="00BB1C25">
        <w:rPr>
          <w:rFonts w:ascii="Times New Roman" w:hAnsi="Times New Roman"/>
          <w:sz w:val="24"/>
          <w:szCs w:val="24"/>
        </w:rPr>
        <w:t>числение срока исковой давности</w:t>
      </w:r>
    </w:p>
    <w:p w:rsidR="00923115" w:rsidRPr="00BB1C25" w:rsidRDefault="00923115" w:rsidP="00BB1C25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приоста</w:t>
      </w:r>
      <w:r w:rsidR="003E75EA" w:rsidRPr="00BB1C25">
        <w:rPr>
          <w:rFonts w:ascii="Times New Roman" w:hAnsi="Times New Roman"/>
          <w:sz w:val="24"/>
          <w:szCs w:val="24"/>
        </w:rPr>
        <w:t>навливает срок исковой давности</w:t>
      </w:r>
    </w:p>
    <w:p w:rsidR="00923115" w:rsidRPr="00BB1C25" w:rsidRDefault="0092311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115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13</w:t>
      </w:r>
      <w:r w:rsidR="00876880" w:rsidRPr="00BB1C25">
        <w:rPr>
          <w:rFonts w:ascii="Times New Roman" w:hAnsi="Times New Roman"/>
          <w:b/>
          <w:sz w:val="24"/>
          <w:szCs w:val="24"/>
        </w:rPr>
        <w:t xml:space="preserve">. </w:t>
      </w:r>
      <w:r w:rsidR="00923115" w:rsidRPr="00BB1C25">
        <w:rPr>
          <w:rFonts w:ascii="Times New Roman" w:hAnsi="Times New Roman"/>
          <w:b/>
          <w:sz w:val="24"/>
          <w:szCs w:val="24"/>
        </w:rPr>
        <w:t>В какой момент к приобретателю</w:t>
      </w:r>
      <w:r w:rsidR="0021769B" w:rsidRPr="00BB1C25">
        <w:rPr>
          <w:rFonts w:ascii="Times New Roman" w:hAnsi="Times New Roman"/>
          <w:b/>
          <w:sz w:val="24"/>
          <w:szCs w:val="24"/>
        </w:rPr>
        <w:t xml:space="preserve"> </w:t>
      </w:r>
      <w:r w:rsidR="00923115" w:rsidRPr="00BB1C25">
        <w:rPr>
          <w:rFonts w:ascii="Times New Roman" w:hAnsi="Times New Roman"/>
          <w:b/>
          <w:sz w:val="24"/>
          <w:szCs w:val="24"/>
        </w:rPr>
        <w:t>товара переходит право собственности на товар по договору поставки, предусматривающему перевозку?</w:t>
      </w:r>
    </w:p>
    <w:p w:rsidR="00EC62FA" w:rsidRPr="00BB1C25" w:rsidRDefault="00EC62FA" w:rsidP="00BB1C25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в момент передачи товара лицу, которое несет материальную ответственность за хранение на складе</w:t>
      </w:r>
    </w:p>
    <w:p w:rsidR="00EC62FA" w:rsidRPr="00BB1C25" w:rsidRDefault="00EC62FA" w:rsidP="00BB1C25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в момент сдачи товара транспортной организации для отправки приобретателю</w:t>
      </w:r>
    </w:p>
    <w:p w:rsidR="00EC62FA" w:rsidRPr="00BB1C25" w:rsidRDefault="00EC62FA" w:rsidP="00BB1C25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в момент передачи товара приобретателю </w:t>
      </w:r>
    </w:p>
    <w:p w:rsidR="00923115" w:rsidRPr="00BB1C25" w:rsidRDefault="00876880" w:rsidP="00BB1C25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в момент полной оплаты товара</w:t>
      </w:r>
    </w:p>
    <w:p w:rsidR="00923115" w:rsidRPr="00BB1C25" w:rsidRDefault="0092311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41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14</w:t>
      </w:r>
      <w:r w:rsidR="00BE6841" w:rsidRPr="00BB1C25">
        <w:rPr>
          <w:rFonts w:ascii="Times New Roman" w:hAnsi="Times New Roman"/>
          <w:b/>
          <w:sz w:val="24"/>
          <w:szCs w:val="24"/>
        </w:rPr>
        <w:t xml:space="preserve">. Сумма произведенного платежа, недостаточная для исполнения денежного обязательства, при отсутствии иного соглашения сторон </w:t>
      </w:r>
      <w:proofErr w:type="gramStart"/>
      <w:r w:rsidR="00BE6841" w:rsidRPr="00BB1C25">
        <w:rPr>
          <w:rFonts w:ascii="Times New Roman" w:hAnsi="Times New Roman"/>
          <w:b/>
          <w:sz w:val="24"/>
          <w:szCs w:val="24"/>
        </w:rPr>
        <w:t>погашает</w:t>
      </w:r>
      <w:proofErr w:type="gramEnd"/>
      <w:r w:rsidR="00BE6841" w:rsidRPr="00BB1C25">
        <w:rPr>
          <w:rFonts w:ascii="Times New Roman" w:hAnsi="Times New Roman"/>
          <w:b/>
          <w:sz w:val="24"/>
          <w:szCs w:val="24"/>
        </w:rPr>
        <w:t xml:space="preserve"> прежде всего:</w:t>
      </w:r>
    </w:p>
    <w:p w:rsidR="00D4121C" w:rsidRPr="00BB1C25" w:rsidRDefault="00D4121C" w:rsidP="00BB1C2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основной долг и </w:t>
      </w:r>
      <w:r w:rsidRPr="00BB1C25">
        <w:rPr>
          <w:rFonts w:ascii="Times New Roman" w:hAnsi="Times New Roman"/>
          <w:bCs/>
          <w:sz w:val="24"/>
          <w:szCs w:val="24"/>
        </w:rPr>
        <w:t>вознаграждение (интерес) за текущий период, затем</w:t>
      </w:r>
      <w:r w:rsidRPr="00BB1C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задолженность по основному долгу и вознаграждению (интерес), </w:t>
      </w:r>
      <w:r w:rsidRPr="00BB1C25">
        <w:rPr>
          <w:rFonts w:ascii="Times New Roman" w:hAnsi="Times New Roman"/>
          <w:bCs/>
          <w:sz w:val="24"/>
          <w:szCs w:val="24"/>
        </w:rPr>
        <w:t>а в оставшейся части – неустойку и издержки кредитора по получению исполнения</w:t>
      </w:r>
    </w:p>
    <w:p w:rsidR="00D4121C" w:rsidRPr="00BB1C25" w:rsidRDefault="00D4121C" w:rsidP="00BB1C2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основной долг и </w:t>
      </w:r>
      <w:r w:rsidRPr="00BB1C25">
        <w:rPr>
          <w:rFonts w:ascii="Times New Roman" w:hAnsi="Times New Roman"/>
          <w:bCs/>
          <w:sz w:val="24"/>
          <w:szCs w:val="24"/>
        </w:rPr>
        <w:t>вознаграждение (интерес) за текущий период, затем</w:t>
      </w:r>
      <w:r w:rsidRPr="00BB1C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B1C25">
        <w:rPr>
          <w:rFonts w:ascii="Times New Roman" w:hAnsi="Times New Roman"/>
          <w:bCs/>
          <w:sz w:val="24"/>
          <w:szCs w:val="24"/>
        </w:rPr>
        <w:t>неустойку и издержки кредитора по получению исполнения,</w:t>
      </w:r>
      <w:r w:rsidRPr="00BB1C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B1C25">
        <w:rPr>
          <w:rFonts w:ascii="Times New Roman" w:hAnsi="Times New Roman"/>
          <w:bCs/>
          <w:sz w:val="24"/>
          <w:szCs w:val="24"/>
        </w:rPr>
        <w:t xml:space="preserve">а в оставшейся части – </w:t>
      </w:r>
      <w:r w:rsidRPr="00BB1C25">
        <w:rPr>
          <w:rFonts w:ascii="Times New Roman" w:hAnsi="Times New Roman"/>
          <w:bCs/>
          <w:color w:val="000000" w:themeColor="text1"/>
          <w:sz w:val="24"/>
          <w:szCs w:val="24"/>
        </w:rPr>
        <w:t>задолженность по основному долгу и вознаграждению (интерес)</w:t>
      </w:r>
    </w:p>
    <w:p w:rsidR="00D4121C" w:rsidRPr="00BB1C25" w:rsidRDefault="00D4121C" w:rsidP="00BB1C2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sz w:val="24"/>
          <w:szCs w:val="24"/>
        </w:rPr>
        <w:t>неустойку и издержки кредитора по получению исполнения, затем задолженность по основному долгу и вознаграждению (интерес), а в оставшейся части – основной долг и вознаграждение (интерес) за текущий период</w:t>
      </w:r>
    </w:p>
    <w:p w:rsidR="00BE6841" w:rsidRPr="00BB1C25" w:rsidRDefault="00BE6841" w:rsidP="00BB1C2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задолженность по основному долгу и вознаграждению (интерес), основной долг и вознаграждение (интерес) за текущий период, а в оставшейся части – неустойку и издержки кредитора по получению исполнения;</w:t>
      </w:r>
    </w:p>
    <w:p w:rsidR="00BE6841" w:rsidRPr="00BB1C25" w:rsidRDefault="00BE6841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B96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15</w:t>
      </w:r>
      <w:r w:rsidRPr="00BB1C2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1C25">
        <w:rPr>
          <w:rFonts w:ascii="Times New Roman" w:hAnsi="Times New Roman"/>
          <w:b/>
          <w:sz w:val="24"/>
          <w:szCs w:val="24"/>
        </w:rPr>
        <w:t>Наймодатель</w:t>
      </w:r>
      <w:proofErr w:type="spellEnd"/>
      <w:r w:rsidRPr="00BB1C25">
        <w:rPr>
          <w:rFonts w:ascii="Times New Roman" w:hAnsi="Times New Roman"/>
          <w:b/>
          <w:sz w:val="24"/>
          <w:szCs w:val="24"/>
        </w:rPr>
        <w:t xml:space="preserve"> вправе отказаться от договора найма и требовать возврата имущества, если наниматель не вносит плату за пользование имуществом более: </w:t>
      </w:r>
    </w:p>
    <w:p w:rsidR="00D57B96" w:rsidRPr="00BB1C25" w:rsidRDefault="00D57B96" w:rsidP="00BB1C25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одного раза</w:t>
      </w:r>
    </w:p>
    <w:p w:rsidR="00D57B96" w:rsidRPr="00BB1C25" w:rsidRDefault="00D57B96" w:rsidP="00BB1C25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двух раз</w:t>
      </w:r>
    </w:p>
    <w:p w:rsidR="00D57B96" w:rsidRPr="00BB1C25" w:rsidRDefault="00D57B96" w:rsidP="00BB1C25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трех раз</w:t>
      </w:r>
    </w:p>
    <w:p w:rsidR="00D57B96" w:rsidRPr="00BB1C25" w:rsidRDefault="00D57B96" w:rsidP="00BB1C25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пяти раз</w:t>
      </w:r>
    </w:p>
    <w:p w:rsidR="00D57B96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FD3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16</w:t>
      </w:r>
      <w:r w:rsidR="00581FD3" w:rsidRPr="00BB1C25">
        <w:rPr>
          <w:rFonts w:ascii="Times New Roman" w:hAnsi="Times New Roman"/>
          <w:b/>
          <w:sz w:val="24"/>
          <w:szCs w:val="24"/>
        </w:rPr>
        <w:t>. В чем состоит отличие совместительства от совмещения</w:t>
      </w:r>
      <w:r w:rsidR="002161CA" w:rsidRPr="00BB1C25">
        <w:rPr>
          <w:rFonts w:ascii="Times New Roman" w:hAnsi="Times New Roman"/>
          <w:b/>
          <w:sz w:val="24"/>
          <w:szCs w:val="24"/>
        </w:rPr>
        <w:t xml:space="preserve"> по трудовому договору</w:t>
      </w:r>
      <w:r w:rsidR="00581FD3" w:rsidRPr="00BB1C25">
        <w:rPr>
          <w:rFonts w:ascii="Times New Roman" w:hAnsi="Times New Roman"/>
          <w:b/>
          <w:sz w:val="24"/>
          <w:szCs w:val="24"/>
        </w:rPr>
        <w:t xml:space="preserve">? </w:t>
      </w:r>
    </w:p>
    <w:p w:rsidR="00581FD3" w:rsidRPr="00BB1C25" w:rsidRDefault="002161CA" w:rsidP="00BB1C2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С</w:t>
      </w:r>
      <w:r w:rsidR="00581FD3" w:rsidRPr="00BB1C25">
        <w:rPr>
          <w:rFonts w:ascii="Times New Roman" w:hAnsi="Times New Roman"/>
          <w:bCs/>
          <w:sz w:val="24"/>
          <w:szCs w:val="24"/>
          <w:u w:val="single"/>
        </w:rPr>
        <w:t xml:space="preserve">овмещение </w:t>
      </w:r>
      <w:r w:rsidRPr="00BB1C25">
        <w:rPr>
          <w:rFonts w:ascii="Times New Roman" w:hAnsi="Times New Roman"/>
          <w:bCs/>
          <w:sz w:val="24"/>
          <w:szCs w:val="24"/>
          <w:u w:val="single"/>
        </w:rPr>
        <w:t>–</w:t>
      </w:r>
      <w:r w:rsidR="00581FD3" w:rsidRPr="00BB1C25">
        <w:rPr>
          <w:rFonts w:ascii="Times New Roman" w:hAnsi="Times New Roman"/>
          <w:bCs/>
          <w:sz w:val="24"/>
          <w:szCs w:val="24"/>
          <w:u w:val="single"/>
        </w:rPr>
        <w:t xml:space="preserve"> это</w:t>
      </w:r>
      <w:r w:rsidRPr="00BB1C2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81FD3" w:rsidRPr="00BB1C25">
        <w:rPr>
          <w:rFonts w:ascii="Times New Roman" w:hAnsi="Times New Roman"/>
          <w:bCs/>
          <w:sz w:val="24"/>
          <w:szCs w:val="24"/>
          <w:u w:val="single"/>
        </w:rPr>
        <w:t>выполнение дополнительной работы в то же рабочее время, когда выполняется основная работа. Совместительство – это выполнение работником другой регулярной оплачиваемой работы в сво</w:t>
      </w:r>
      <w:r w:rsidRPr="00BB1C25">
        <w:rPr>
          <w:rFonts w:ascii="Times New Roman" w:hAnsi="Times New Roman"/>
          <w:bCs/>
          <w:sz w:val="24"/>
          <w:szCs w:val="24"/>
          <w:u w:val="single"/>
        </w:rPr>
        <w:t>бодное от основной работы время</w:t>
      </w:r>
    </w:p>
    <w:p w:rsidR="002161CA" w:rsidRPr="00BB1C25" w:rsidRDefault="002161CA" w:rsidP="00BB1C2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sz w:val="24"/>
          <w:szCs w:val="24"/>
        </w:rPr>
        <w:t>Совместительство – это выполнение дополнительной работы в то же рабочее время, когда выполняется основная работа. Совмещение – это выполнение работником другой регулярной оплачиваемой работы в свободное от основной работы время</w:t>
      </w:r>
    </w:p>
    <w:p w:rsidR="002161CA" w:rsidRPr="00BB1C25" w:rsidRDefault="002161CA" w:rsidP="00BB1C2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sz w:val="24"/>
          <w:szCs w:val="24"/>
        </w:rPr>
        <w:t xml:space="preserve">Совмещение – </w:t>
      </w:r>
      <w:r w:rsidRPr="00BB1C25">
        <w:rPr>
          <w:rFonts w:ascii="Times New Roman" w:hAnsi="Times New Roman"/>
          <w:sz w:val="24"/>
          <w:szCs w:val="24"/>
        </w:rPr>
        <w:t>это выполнение работником наряду со своей основной работой, предусмотренной трудовым договором (должностной инструкцией), дополнительной работы по другой вакантной должности</w:t>
      </w:r>
      <w:r w:rsidRPr="00BB1C25">
        <w:rPr>
          <w:rFonts w:ascii="Times New Roman" w:hAnsi="Times New Roman"/>
          <w:bCs/>
          <w:sz w:val="24"/>
          <w:szCs w:val="24"/>
        </w:rPr>
        <w:t xml:space="preserve">. </w:t>
      </w:r>
      <w:r w:rsidRPr="00BB1C25">
        <w:rPr>
          <w:rFonts w:ascii="Times New Roman" w:hAnsi="Times New Roman"/>
          <w:bCs/>
          <w:sz w:val="24"/>
          <w:szCs w:val="24"/>
        </w:rPr>
        <w:t xml:space="preserve">Совместительство – </w:t>
      </w:r>
      <w:r w:rsidRPr="00BB1C25">
        <w:rPr>
          <w:rFonts w:ascii="Times New Roman" w:hAnsi="Times New Roman"/>
          <w:sz w:val="24"/>
          <w:szCs w:val="24"/>
        </w:rPr>
        <w:t>это исполнение (замещение) обязанностей временно отсутствующего работника</w:t>
      </w:r>
    </w:p>
    <w:p w:rsidR="002161CA" w:rsidRPr="00BB1C25" w:rsidRDefault="002161CA" w:rsidP="00BB1C2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sz w:val="24"/>
          <w:szCs w:val="24"/>
        </w:rPr>
        <w:t>Совместительство</w:t>
      </w:r>
      <w:r w:rsidRPr="00BB1C25">
        <w:rPr>
          <w:rFonts w:ascii="Times New Roman" w:hAnsi="Times New Roman"/>
          <w:bCs/>
          <w:sz w:val="24"/>
          <w:szCs w:val="24"/>
        </w:rPr>
        <w:t xml:space="preserve"> </w:t>
      </w:r>
      <w:r w:rsidRPr="00BB1C25">
        <w:rPr>
          <w:rFonts w:ascii="Times New Roman" w:hAnsi="Times New Roman"/>
          <w:bCs/>
          <w:sz w:val="24"/>
          <w:szCs w:val="24"/>
        </w:rPr>
        <w:t xml:space="preserve">– </w:t>
      </w:r>
      <w:r w:rsidRPr="00BB1C25">
        <w:rPr>
          <w:rFonts w:ascii="Times New Roman" w:hAnsi="Times New Roman"/>
          <w:sz w:val="24"/>
          <w:szCs w:val="24"/>
        </w:rPr>
        <w:t>это выполнение работником наряду со своей основной работой, предусмотренной трудовым договором (должностной инструкцией), дополнительной работы по другой вакантной должности</w:t>
      </w:r>
      <w:r w:rsidRPr="00BB1C25">
        <w:rPr>
          <w:rFonts w:ascii="Times New Roman" w:hAnsi="Times New Roman"/>
          <w:bCs/>
          <w:sz w:val="24"/>
          <w:szCs w:val="24"/>
        </w:rPr>
        <w:t xml:space="preserve">. Совмещение – </w:t>
      </w:r>
      <w:r w:rsidRPr="00BB1C25">
        <w:rPr>
          <w:rFonts w:ascii="Times New Roman" w:hAnsi="Times New Roman"/>
          <w:sz w:val="24"/>
          <w:szCs w:val="24"/>
        </w:rPr>
        <w:t>это исполнение (замещение) обязанностей временно отсутствующего работника</w:t>
      </w:r>
    </w:p>
    <w:p w:rsidR="000A2230" w:rsidRPr="00BB1C25" w:rsidRDefault="000A2230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230" w:rsidRPr="00BB1C25" w:rsidRDefault="00D57B96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17</w:t>
      </w:r>
      <w:r w:rsidR="000A2230" w:rsidRPr="00BB1C25">
        <w:rPr>
          <w:rFonts w:ascii="Times New Roman" w:hAnsi="Times New Roman"/>
          <w:b/>
          <w:sz w:val="24"/>
          <w:szCs w:val="24"/>
        </w:rPr>
        <w:t xml:space="preserve">. В </w:t>
      </w:r>
      <w:proofErr w:type="gramStart"/>
      <w:r w:rsidR="000A2230" w:rsidRPr="00BB1C25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="000A2230" w:rsidRPr="00BB1C25">
        <w:rPr>
          <w:rFonts w:ascii="Times New Roman" w:hAnsi="Times New Roman"/>
          <w:b/>
          <w:sz w:val="24"/>
          <w:szCs w:val="24"/>
        </w:rPr>
        <w:t xml:space="preserve"> какого периода времени после регистрации действует право на товарный знак? </w:t>
      </w:r>
    </w:p>
    <w:p w:rsidR="000A2230" w:rsidRPr="00BB1C25" w:rsidRDefault="00D57B96" w:rsidP="00BB1C2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в течение 1 года</w:t>
      </w:r>
    </w:p>
    <w:p w:rsidR="000A2230" w:rsidRPr="00BB1C25" w:rsidRDefault="00D57B96" w:rsidP="00BB1C2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в течение 5 лет</w:t>
      </w:r>
    </w:p>
    <w:p w:rsidR="000A2230" w:rsidRPr="00BB1C25" w:rsidRDefault="00D57B96" w:rsidP="00BB1C2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>в течение 10 лет</w:t>
      </w:r>
    </w:p>
    <w:p w:rsidR="000A2230" w:rsidRPr="00BB1C25" w:rsidRDefault="00D57B96" w:rsidP="00BB1C2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право на </w:t>
      </w:r>
      <w:proofErr w:type="gramStart"/>
      <w:r w:rsidRPr="00BB1C25">
        <w:rPr>
          <w:rFonts w:ascii="Times New Roman" w:hAnsi="Times New Roman"/>
          <w:sz w:val="24"/>
          <w:szCs w:val="24"/>
        </w:rPr>
        <w:t>товарный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C25">
        <w:rPr>
          <w:rFonts w:ascii="Times New Roman" w:hAnsi="Times New Roman"/>
          <w:sz w:val="24"/>
          <w:szCs w:val="24"/>
        </w:rPr>
        <w:t>знако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 бессрочно</w:t>
      </w:r>
    </w:p>
    <w:p w:rsidR="000A2230" w:rsidRPr="00BB1C25" w:rsidRDefault="000A2230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D4" w:rsidRPr="00BB1C25" w:rsidRDefault="007F73D4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18</w:t>
      </w:r>
      <w:r w:rsidR="000A2230" w:rsidRPr="00BB1C2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0A2230" w:rsidRPr="00BB1C25">
        <w:rPr>
          <w:rFonts w:ascii="Times New Roman" w:hAnsi="Times New Roman"/>
          <w:b/>
          <w:sz w:val="24"/>
          <w:szCs w:val="24"/>
        </w:rPr>
        <w:t>Эскроу</w:t>
      </w:r>
      <w:proofErr w:type="spellEnd"/>
      <w:r w:rsidRPr="00BB1C25">
        <w:rPr>
          <w:rFonts w:ascii="Times New Roman" w:hAnsi="Times New Roman"/>
          <w:b/>
          <w:sz w:val="24"/>
          <w:szCs w:val="24"/>
        </w:rPr>
        <w:t xml:space="preserve"> – </w:t>
      </w:r>
      <w:r w:rsidR="000A2230" w:rsidRPr="00BB1C25">
        <w:rPr>
          <w:rFonts w:ascii="Times New Roman" w:hAnsi="Times New Roman"/>
          <w:b/>
          <w:sz w:val="24"/>
          <w:szCs w:val="24"/>
        </w:rPr>
        <w:t>счет</w:t>
      </w:r>
      <w:r w:rsidRPr="00BB1C25">
        <w:rPr>
          <w:rFonts w:ascii="Times New Roman" w:hAnsi="Times New Roman"/>
          <w:b/>
          <w:sz w:val="24"/>
          <w:szCs w:val="24"/>
        </w:rPr>
        <w:t>:</w:t>
      </w:r>
    </w:p>
    <w:p w:rsidR="007F73D4" w:rsidRPr="00BB1C25" w:rsidRDefault="007F73D4" w:rsidP="00BB1C2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C25">
        <w:rPr>
          <w:rFonts w:ascii="Times New Roman" w:hAnsi="Times New Roman"/>
          <w:sz w:val="24"/>
          <w:szCs w:val="24"/>
        </w:rPr>
        <w:t xml:space="preserve">это </w:t>
      </w:r>
      <w:r w:rsidRPr="00BB1C25">
        <w:rPr>
          <w:rFonts w:ascii="Times New Roman" w:hAnsi="Times New Roman"/>
          <w:sz w:val="24"/>
          <w:szCs w:val="24"/>
        </w:rPr>
        <w:t>банковский счет банка или организации, осуществляющей отдельные виды банковских операций, открываемый на основании договора корреспондентского счета для выполнения операций банка или организации, осуществляющей отдельные виды банковских операций, и его (ее) клиентов</w:t>
      </w:r>
      <w:proofErr w:type="gramEnd"/>
    </w:p>
    <w:p w:rsidR="0053165B" w:rsidRPr="00BB1C25" w:rsidRDefault="007F73D4" w:rsidP="00BB1C2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1C25">
        <w:rPr>
          <w:rFonts w:ascii="Times New Roman" w:hAnsi="Times New Roman"/>
          <w:bCs/>
          <w:sz w:val="24"/>
          <w:szCs w:val="24"/>
        </w:rPr>
        <w:t>это</w:t>
      </w:r>
      <w:r w:rsidR="0053165B" w:rsidRPr="00BB1C25">
        <w:rPr>
          <w:rFonts w:ascii="Times New Roman" w:hAnsi="Times New Roman"/>
          <w:bCs/>
          <w:sz w:val="24"/>
          <w:szCs w:val="24"/>
        </w:rPr>
        <w:t xml:space="preserve"> текущий или сберегательный счет, открываемый клиентом на имя третьего лица с ограничением права данного лица на совершение расходных операций по банковскому счету </w:t>
      </w:r>
      <w:r w:rsidR="0053165B" w:rsidRPr="00BB1C25">
        <w:rPr>
          <w:rFonts w:ascii="Times New Roman" w:hAnsi="Times New Roman"/>
          <w:bCs/>
          <w:sz w:val="24"/>
          <w:szCs w:val="24"/>
        </w:rPr>
        <w:t xml:space="preserve">при любых условиях </w:t>
      </w:r>
    </w:p>
    <w:p w:rsidR="0053165B" w:rsidRPr="00BB1C25" w:rsidRDefault="007F73D4" w:rsidP="00BB1C2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C25">
        <w:rPr>
          <w:rFonts w:ascii="Times New Roman" w:hAnsi="Times New Roman"/>
          <w:sz w:val="24"/>
          <w:szCs w:val="24"/>
        </w:rPr>
        <w:t>это</w:t>
      </w:r>
      <w:r w:rsidR="0053165B" w:rsidRPr="00BB1C25">
        <w:rPr>
          <w:rFonts w:ascii="Times New Roman" w:hAnsi="Times New Roman"/>
          <w:sz w:val="24"/>
          <w:szCs w:val="24"/>
        </w:rPr>
        <w:t xml:space="preserve"> банковский счет банка или организации, осуществляющей отдельные виды банковских операций, открываемый на основании договора банковского вклада</w:t>
      </w:r>
      <w:r w:rsidR="0053165B" w:rsidRPr="00BB1C25">
        <w:rPr>
          <w:rFonts w:ascii="Times New Roman" w:hAnsi="Times New Roman"/>
          <w:sz w:val="24"/>
          <w:szCs w:val="24"/>
        </w:rPr>
        <w:t xml:space="preserve"> </w:t>
      </w:r>
      <w:r w:rsidR="0053165B" w:rsidRPr="00BB1C25">
        <w:rPr>
          <w:rFonts w:ascii="Times New Roman" w:hAnsi="Times New Roman"/>
          <w:sz w:val="24"/>
          <w:szCs w:val="24"/>
        </w:rPr>
        <w:t>для выполнения операций банка или организации, осуществляющей отдельные виды банковских операций, и его (ее) клиентов</w:t>
      </w:r>
      <w:proofErr w:type="gramEnd"/>
    </w:p>
    <w:p w:rsidR="007F73D4" w:rsidRPr="00BB1C25" w:rsidRDefault="007F73D4" w:rsidP="00BB1C2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lastRenderedPageBreak/>
        <w:t>это</w:t>
      </w:r>
      <w:r w:rsidRPr="00BB1C25">
        <w:rPr>
          <w:rFonts w:ascii="Times New Roman" w:hAnsi="Times New Roman"/>
          <w:bCs/>
          <w:sz w:val="24"/>
          <w:szCs w:val="24"/>
          <w:u w:val="single"/>
        </w:rPr>
        <w:t xml:space="preserve"> текущий или сберегательный счет,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условий, определенных клиентом</w:t>
      </w:r>
    </w:p>
    <w:p w:rsidR="002161CA" w:rsidRPr="00BB1C25" w:rsidRDefault="002161C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65B" w:rsidRPr="00BB1C25" w:rsidRDefault="007F73D4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19</w:t>
      </w:r>
      <w:r w:rsidR="0053165B" w:rsidRPr="00BB1C25">
        <w:rPr>
          <w:rFonts w:ascii="Times New Roman" w:hAnsi="Times New Roman"/>
          <w:b/>
          <w:sz w:val="24"/>
          <w:szCs w:val="24"/>
        </w:rPr>
        <w:t xml:space="preserve">. </w:t>
      </w:r>
      <w:r w:rsidRPr="00BB1C25">
        <w:rPr>
          <w:rFonts w:ascii="Times New Roman" w:hAnsi="Times New Roman"/>
          <w:b/>
          <w:sz w:val="24"/>
          <w:szCs w:val="24"/>
        </w:rPr>
        <w:t>Ч</w:t>
      </w:r>
      <w:r w:rsidRPr="00BB1C25">
        <w:rPr>
          <w:rFonts w:ascii="Times New Roman" w:hAnsi="Times New Roman"/>
          <w:b/>
          <w:sz w:val="24"/>
          <w:szCs w:val="24"/>
        </w:rPr>
        <w:t>то происходит с уплаченной страховщику страховой премией</w:t>
      </w:r>
      <w:r w:rsidRPr="00BB1C25">
        <w:rPr>
          <w:rFonts w:ascii="Times New Roman" w:hAnsi="Times New Roman"/>
          <w:b/>
          <w:sz w:val="24"/>
          <w:szCs w:val="24"/>
        </w:rPr>
        <w:t xml:space="preserve"> при</w:t>
      </w:r>
      <w:r w:rsidR="0053165B" w:rsidRPr="00BB1C25">
        <w:rPr>
          <w:rFonts w:ascii="Times New Roman" w:hAnsi="Times New Roman"/>
          <w:b/>
          <w:sz w:val="24"/>
          <w:szCs w:val="24"/>
        </w:rPr>
        <w:t xml:space="preserve"> отказе страхователя от договора</w:t>
      </w:r>
      <w:r w:rsidRPr="00BB1C25">
        <w:rPr>
          <w:rFonts w:ascii="Times New Roman" w:hAnsi="Times New Roman"/>
          <w:b/>
          <w:sz w:val="24"/>
          <w:szCs w:val="24"/>
        </w:rPr>
        <w:t xml:space="preserve">? </w:t>
      </w:r>
      <w:r w:rsidR="0053165B" w:rsidRPr="00BB1C25">
        <w:rPr>
          <w:rFonts w:ascii="Times New Roman" w:hAnsi="Times New Roman"/>
          <w:b/>
          <w:sz w:val="24"/>
          <w:szCs w:val="24"/>
        </w:rPr>
        <w:t xml:space="preserve"> </w:t>
      </w:r>
    </w:p>
    <w:p w:rsidR="005607B8" w:rsidRPr="00BB1C25" w:rsidRDefault="005607B8" w:rsidP="00BB1C2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bookmarkStart w:id="1" w:name="_Hlk125127379"/>
      <w:r w:rsidRPr="00BB1C25">
        <w:rPr>
          <w:rFonts w:ascii="Times New Roman" w:hAnsi="Times New Roman"/>
          <w:bCs/>
          <w:sz w:val="24"/>
          <w:szCs w:val="24"/>
          <w:u w:val="single"/>
        </w:rPr>
        <w:t>страховая премия не подлежит возврату, если договором не предусмотрено иное</w:t>
      </w:r>
      <w:bookmarkEnd w:id="1"/>
    </w:p>
    <w:p w:rsidR="0053165B" w:rsidRPr="00BB1C25" w:rsidRDefault="0053165B" w:rsidP="00BB1C2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страховая премия подлежит возврату, если </w:t>
      </w:r>
      <w:r w:rsidR="005607B8" w:rsidRPr="00BB1C25">
        <w:rPr>
          <w:rFonts w:ascii="Times New Roman" w:hAnsi="Times New Roman"/>
          <w:sz w:val="24"/>
          <w:szCs w:val="24"/>
        </w:rPr>
        <w:t>договором не предусмотрено иное</w:t>
      </w:r>
    </w:p>
    <w:p w:rsidR="0053165B" w:rsidRPr="00BB1C25" w:rsidRDefault="0053165B" w:rsidP="00BB1C2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стра</w:t>
      </w:r>
      <w:r w:rsidR="005607B8" w:rsidRPr="00BB1C25">
        <w:rPr>
          <w:rFonts w:ascii="Times New Roman" w:hAnsi="Times New Roman"/>
          <w:sz w:val="24"/>
          <w:szCs w:val="24"/>
        </w:rPr>
        <w:t xml:space="preserve">ховая премия подлежит возврату в любом случае </w:t>
      </w:r>
    </w:p>
    <w:p w:rsidR="0053165B" w:rsidRPr="00BB1C25" w:rsidRDefault="0053165B" w:rsidP="00BB1C2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страхо</w:t>
      </w:r>
      <w:r w:rsidR="005607B8" w:rsidRPr="00BB1C25">
        <w:rPr>
          <w:rFonts w:ascii="Times New Roman" w:hAnsi="Times New Roman"/>
          <w:sz w:val="24"/>
          <w:szCs w:val="24"/>
        </w:rPr>
        <w:t>вая премия не подлежит возврату</w:t>
      </w:r>
    </w:p>
    <w:p w:rsidR="0053165B" w:rsidRPr="00BB1C25" w:rsidRDefault="0053165B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06D" w:rsidRPr="00BB1C25" w:rsidRDefault="005607B8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C25">
        <w:rPr>
          <w:rFonts w:ascii="Times New Roman" w:hAnsi="Times New Roman"/>
          <w:b/>
          <w:sz w:val="24"/>
          <w:szCs w:val="24"/>
        </w:rPr>
        <w:t>20</w:t>
      </w:r>
      <w:r w:rsidR="009B606D" w:rsidRPr="00BB1C25">
        <w:rPr>
          <w:rFonts w:ascii="Times New Roman" w:hAnsi="Times New Roman"/>
          <w:b/>
          <w:sz w:val="24"/>
          <w:szCs w:val="24"/>
        </w:rPr>
        <w:t xml:space="preserve">. С </w:t>
      </w:r>
      <w:r w:rsidRPr="00BB1C25">
        <w:rPr>
          <w:rFonts w:ascii="Times New Roman" w:hAnsi="Times New Roman"/>
          <w:b/>
          <w:sz w:val="24"/>
          <w:szCs w:val="24"/>
        </w:rPr>
        <w:t>0</w:t>
      </w:r>
      <w:r w:rsidR="009B606D" w:rsidRPr="00BB1C25">
        <w:rPr>
          <w:rFonts w:ascii="Times New Roman" w:hAnsi="Times New Roman"/>
          <w:b/>
          <w:sz w:val="24"/>
          <w:szCs w:val="24"/>
        </w:rPr>
        <w:t>1 января 2023 года для граждан, выходящих</w:t>
      </w:r>
      <w:r w:rsidRPr="00BB1C25">
        <w:rPr>
          <w:rFonts w:ascii="Times New Roman" w:hAnsi="Times New Roman"/>
          <w:b/>
          <w:sz w:val="24"/>
          <w:szCs w:val="24"/>
        </w:rPr>
        <w:t xml:space="preserve"> </w:t>
      </w:r>
      <w:r w:rsidR="009B606D" w:rsidRPr="00BB1C25">
        <w:rPr>
          <w:rFonts w:ascii="Times New Roman" w:hAnsi="Times New Roman"/>
          <w:b/>
          <w:sz w:val="24"/>
          <w:szCs w:val="24"/>
        </w:rPr>
        <w:t>на пенсию, предусматривается</w:t>
      </w:r>
      <w:r w:rsidRPr="00BB1C25">
        <w:rPr>
          <w:rFonts w:ascii="Times New Roman" w:hAnsi="Times New Roman"/>
          <w:b/>
          <w:sz w:val="24"/>
          <w:szCs w:val="24"/>
        </w:rPr>
        <w:t xml:space="preserve"> следующее </w:t>
      </w:r>
      <w:r w:rsidR="009B606D" w:rsidRPr="00BB1C25">
        <w:rPr>
          <w:rFonts w:ascii="Times New Roman" w:hAnsi="Times New Roman"/>
          <w:b/>
          <w:sz w:val="24"/>
          <w:szCs w:val="24"/>
        </w:rPr>
        <w:t>повышение величины максимального дохода, используемого для исчисления солидарных пенсий:</w:t>
      </w:r>
    </w:p>
    <w:p w:rsidR="009B606D" w:rsidRPr="00BB1C25" w:rsidRDefault="009B606D" w:rsidP="00BB1C25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с 45 до </w:t>
      </w:r>
      <w:r w:rsidR="005607B8" w:rsidRPr="00BB1C25">
        <w:rPr>
          <w:rFonts w:ascii="Times New Roman" w:hAnsi="Times New Roman"/>
          <w:sz w:val="24"/>
          <w:szCs w:val="24"/>
        </w:rPr>
        <w:t>55</w:t>
      </w:r>
      <w:r w:rsidRPr="00BB1C25">
        <w:rPr>
          <w:rFonts w:ascii="Times New Roman" w:hAnsi="Times New Roman"/>
          <w:sz w:val="24"/>
          <w:szCs w:val="24"/>
        </w:rPr>
        <w:t xml:space="preserve"> МРП</w:t>
      </w:r>
    </w:p>
    <w:p w:rsidR="005607B8" w:rsidRPr="00BB1C25" w:rsidRDefault="005607B8" w:rsidP="00BB1C25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C25">
        <w:rPr>
          <w:rFonts w:ascii="Times New Roman" w:hAnsi="Times New Roman"/>
          <w:bCs/>
          <w:sz w:val="24"/>
          <w:szCs w:val="24"/>
          <w:u w:val="single"/>
        </w:rPr>
        <w:t xml:space="preserve">с 46 до 55 МРП </w:t>
      </w:r>
    </w:p>
    <w:p w:rsidR="009B606D" w:rsidRPr="00BB1C25" w:rsidRDefault="009B606D" w:rsidP="00BB1C25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с 45 до </w:t>
      </w:r>
      <w:r w:rsidR="005607B8" w:rsidRPr="00BB1C25">
        <w:rPr>
          <w:rFonts w:ascii="Times New Roman" w:hAnsi="Times New Roman"/>
          <w:sz w:val="24"/>
          <w:szCs w:val="24"/>
        </w:rPr>
        <w:t>56</w:t>
      </w:r>
      <w:r w:rsidRPr="00BB1C25">
        <w:rPr>
          <w:rFonts w:ascii="Times New Roman" w:hAnsi="Times New Roman"/>
          <w:sz w:val="24"/>
          <w:szCs w:val="24"/>
        </w:rPr>
        <w:t xml:space="preserve"> МРП</w:t>
      </w:r>
    </w:p>
    <w:p w:rsidR="009B606D" w:rsidRPr="00BB1C25" w:rsidRDefault="009B606D" w:rsidP="00BB1C25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 46 до 56 МРП</w:t>
      </w:r>
    </w:p>
    <w:p w:rsidR="009B606D" w:rsidRPr="00BB1C25" w:rsidRDefault="009B606D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65B" w:rsidRPr="00BB1C25" w:rsidRDefault="0053165B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9E7" w:rsidRPr="00BB1C25" w:rsidRDefault="004749E7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9E7" w:rsidRPr="00BB1C25" w:rsidRDefault="004749E7" w:rsidP="00BB1C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ЗАДАЧА № 1</w:t>
      </w:r>
      <w:r w:rsidRPr="00BB1C2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(20 баллов)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Для строительства торгово-развлекательного центра и его совместной эксплуатации ТДО «</w:t>
      </w:r>
      <w:proofErr w:type="spellStart"/>
      <w:r w:rsidRPr="00BB1C25">
        <w:rPr>
          <w:rFonts w:ascii="Times New Roman" w:hAnsi="Times New Roman"/>
          <w:sz w:val="24"/>
          <w:szCs w:val="24"/>
        </w:rPr>
        <w:t>Акмарал</w:t>
      </w:r>
      <w:proofErr w:type="spellEnd"/>
      <w:r w:rsidRPr="00BB1C25">
        <w:rPr>
          <w:rFonts w:ascii="Times New Roman" w:hAnsi="Times New Roman"/>
          <w:sz w:val="24"/>
          <w:szCs w:val="24"/>
        </w:rPr>
        <w:t>», ТОО «</w:t>
      </w:r>
      <w:proofErr w:type="spellStart"/>
      <w:r w:rsidRPr="00BB1C25">
        <w:rPr>
          <w:rFonts w:ascii="Times New Roman" w:hAnsi="Times New Roman"/>
          <w:sz w:val="24"/>
          <w:szCs w:val="24"/>
        </w:rPr>
        <w:t>Шолпан</w:t>
      </w:r>
      <w:proofErr w:type="spellEnd"/>
      <w:r w:rsidRPr="00BB1C25">
        <w:rPr>
          <w:rFonts w:ascii="Times New Roman" w:hAnsi="Times New Roman"/>
          <w:sz w:val="24"/>
          <w:szCs w:val="24"/>
        </w:rPr>
        <w:t>» и АО «</w:t>
      </w:r>
      <w:proofErr w:type="spellStart"/>
      <w:r w:rsidRPr="00BB1C25">
        <w:rPr>
          <w:rFonts w:ascii="Times New Roman" w:hAnsi="Times New Roman"/>
          <w:sz w:val="24"/>
          <w:szCs w:val="24"/>
        </w:rPr>
        <w:t>Шортанды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»  решили создать простое товарищество. 10 мая </w:t>
      </w:r>
      <w:r w:rsidRPr="00BB1C25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BB1C25">
        <w:rPr>
          <w:rFonts w:ascii="Times New Roman" w:hAnsi="Times New Roman"/>
          <w:sz w:val="24"/>
          <w:szCs w:val="24"/>
        </w:rPr>
        <w:t xml:space="preserve"> г. они заключили договор о совместной деятельности в простой письменной форме, где указали следующее.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Во-первых, каждый из участников вносит в общую собственность свое имущество. Так, например, ТОО обязалось предоставить строительные материалы, АО – оборудование, а ТДО – транспортные средства (кран, 2 грузовых автомобиля).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В-третьих, финансирование </w:t>
      </w:r>
      <w:proofErr w:type="gramStart"/>
      <w:r w:rsidRPr="00BB1C25">
        <w:rPr>
          <w:rFonts w:ascii="Times New Roman" w:hAnsi="Times New Roman"/>
          <w:sz w:val="24"/>
          <w:szCs w:val="24"/>
        </w:rPr>
        <w:t>бизнес-проекта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будет осуществляться путем получения кредита в банке и оформления его на простое товарищество.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В-четвертых, срок исковой давности для кредиторов и должников простого товарищества составляет 2 года. 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Заключив договор о совместной </w:t>
      </w:r>
      <w:proofErr w:type="gramStart"/>
      <w:r w:rsidRPr="00BB1C25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участники обратились в Государственную корпорацию "Правительство для граждан" с просьбой зарегистрировать простое товарищество как юридическое лицо.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Однако регистрирующий орган отказал в регистрации, указав на то, что для простого товарищества государственной регистрации не требуется, потому что оно не является юридическим лицом и создается лишь для какой-либо совместной деятельности, в </w:t>
      </w:r>
      <w:proofErr w:type="spellStart"/>
      <w:r w:rsidRPr="00BB1C25">
        <w:rPr>
          <w:rFonts w:ascii="Times New Roman" w:hAnsi="Times New Roman"/>
          <w:sz w:val="24"/>
          <w:szCs w:val="24"/>
        </w:rPr>
        <w:t>т.ч</w:t>
      </w:r>
      <w:proofErr w:type="spellEnd"/>
      <w:r w:rsidRPr="00BB1C25">
        <w:rPr>
          <w:rFonts w:ascii="Times New Roman" w:hAnsi="Times New Roman"/>
          <w:sz w:val="24"/>
          <w:szCs w:val="24"/>
        </w:rPr>
        <w:t>. предпринимательской</w:t>
      </w:r>
      <w:proofErr w:type="gramStart"/>
      <w:r w:rsidRPr="00BB1C25">
        <w:rPr>
          <w:rFonts w:ascii="Times New Roman" w:hAnsi="Times New Roman"/>
          <w:sz w:val="24"/>
          <w:szCs w:val="24"/>
        </w:rPr>
        <w:t>.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1C25">
        <w:rPr>
          <w:rFonts w:ascii="Times New Roman" w:hAnsi="Times New Roman"/>
          <w:sz w:val="24"/>
          <w:szCs w:val="24"/>
        </w:rPr>
        <w:t>с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ледующие причины.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 xml:space="preserve">Вопросы: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2" w:name="_Hlk94123048"/>
      <w:r w:rsidRPr="00BB1C25">
        <w:rPr>
          <w:rFonts w:ascii="Times New Roman" w:hAnsi="Times New Roman"/>
          <w:sz w:val="24"/>
          <w:szCs w:val="24"/>
        </w:rPr>
        <w:t>Правомерен ли отказ Государственной корпорации "Правительство для граждан" в регистрации простого товарищества? Кто может быть участниками простого товарищества?</w:t>
      </w:r>
    </w:p>
    <w:bookmarkEnd w:id="2"/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</w:t>
      </w:r>
      <w:r w:rsidRPr="00BB1C25">
        <w:rPr>
          <w:rFonts w:ascii="Times New Roman" w:hAnsi="Times New Roman"/>
          <w:sz w:val="24"/>
          <w:szCs w:val="24"/>
        </w:rPr>
        <w:tab/>
        <w:t xml:space="preserve">Закреплено ли в законодательстве требование к минимальному размеру уставного капитала простого товарищества? </w:t>
      </w:r>
      <w:bookmarkStart w:id="3" w:name="_Hlk94180143"/>
      <w:r w:rsidRPr="00BB1C25">
        <w:rPr>
          <w:rFonts w:ascii="Times New Roman" w:hAnsi="Times New Roman"/>
          <w:sz w:val="24"/>
          <w:szCs w:val="24"/>
        </w:rPr>
        <w:t>Какой вид собственности возникает при создании простого товарищества?</w:t>
      </w:r>
    </w:p>
    <w:bookmarkEnd w:id="3"/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3. Какими являются обязательства участников простого товарищества перед третьими лицами?</w:t>
      </w:r>
      <w:r w:rsidRPr="00BB1C25">
        <w:rPr>
          <w:rFonts w:ascii="Times New Roman" w:hAnsi="Times New Roman"/>
          <w:sz w:val="24"/>
          <w:szCs w:val="24"/>
        </w:rPr>
        <w:tab/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4. </w:t>
      </w:r>
      <w:bookmarkStart w:id="4" w:name="_Hlk94178468"/>
      <w:r w:rsidRPr="00BB1C25">
        <w:rPr>
          <w:rFonts w:ascii="Times New Roman" w:hAnsi="Times New Roman"/>
          <w:sz w:val="24"/>
          <w:szCs w:val="24"/>
        </w:rPr>
        <w:t xml:space="preserve">Соответствует ли срок исковой давности, который определили участники простого товарищества, гражданскому законодательству РК?  </w:t>
      </w:r>
    </w:p>
    <w:bookmarkEnd w:id="4"/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 xml:space="preserve">Ответы: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r w:rsidRPr="00BB1C25">
        <w:rPr>
          <w:rFonts w:ascii="Times New Roman" w:hAnsi="Times New Roman"/>
          <w:sz w:val="24"/>
          <w:szCs w:val="24"/>
        </w:rPr>
        <w:tab/>
      </w:r>
      <w:proofErr w:type="gramStart"/>
      <w:r w:rsidRPr="00BB1C25">
        <w:rPr>
          <w:rFonts w:ascii="Times New Roman" w:hAnsi="Times New Roman"/>
          <w:sz w:val="24"/>
          <w:szCs w:val="24"/>
        </w:rPr>
        <w:t>Правомерен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, т.к. для простого товарищества государственной регистрации не может быть в принципе, потому что оно не является юридическим лицом и создается лишь для какой-либо совместной деятельности, в </w:t>
      </w:r>
      <w:proofErr w:type="spellStart"/>
      <w:r w:rsidRPr="00BB1C25">
        <w:rPr>
          <w:rFonts w:ascii="Times New Roman" w:hAnsi="Times New Roman"/>
          <w:sz w:val="24"/>
          <w:szCs w:val="24"/>
        </w:rPr>
        <w:t>т.ч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. предпринимательской. Простое товарищество образуется на основе договора о совместной деятельности, по которому стороны обязуются совместно действовать для получения доходов или достижения иной не противоречащей закону цели. 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lastRenderedPageBreak/>
        <w:t xml:space="preserve">Договор о совместной деятельности (договор простого товарищества) заключается между гражданами, гражданами и юридическими лицами, между юридическими лицами (консорциум) (ст.228 ГК РК). 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 Т.к. простое товарищество не является юридическим лицом, для него отсутствует законодательно закрепленное требование к формированию уставного капитала. Речь идет об общей долевой собственности, создаваемой участниками путем внесения своих взносов.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3. Обязательства участников простого товарищества, связанные с договором о совместной деятельности, перед третьими лицами являются солидарными, если договором о совместной деятельности не предусмотрено иное.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Это означает, что в солидарных обязательствах каждый кредитор вправе требовать, а каждый должник обязан исполнять обязательство полностью.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При солидарной обязанности должников кредитор вправе требовать </w:t>
      </w:r>
      <w:proofErr w:type="gramStart"/>
      <w:r w:rsidRPr="00BB1C25">
        <w:rPr>
          <w:rFonts w:ascii="Times New Roman" w:hAnsi="Times New Roman"/>
          <w:sz w:val="24"/>
          <w:szCs w:val="24"/>
        </w:rPr>
        <w:t>исполнения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как от всех должников, так и от любого из них в отдельности, причем как полностью, так и в части долга. Кредитор, не получивший полного удовлетворения от одного из солидарных должников, имеет право требовать недополученное от остальных солидарных должников.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Солидарные должники остаются обязанными до тех пор, пока обязательство не исполнено полностью (ст.287 ГК РК).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4. Не соответствует. Сроки исковой давности и порядок их исчисления предусматриваются законом и не могут быть изменены соглашением сторон (ст.177 ГК РК).</w:t>
      </w:r>
    </w:p>
    <w:p w:rsidR="004749E7" w:rsidRPr="00BB1C25" w:rsidRDefault="004749E7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9E7" w:rsidRPr="00BB1C25" w:rsidRDefault="004749E7" w:rsidP="00BB1C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ЗАДАЧА № </w:t>
      </w:r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 w:rsidRPr="00BB1C2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(20 баллов)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19 мая 2021 г. Айдаров, являясь крупным акционером АО «Мерей», продал принадлежавшие ему акции в пользу ТОО «</w:t>
      </w:r>
      <w:proofErr w:type="spellStart"/>
      <w:r w:rsidRPr="00BB1C25">
        <w:rPr>
          <w:rFonts w:ascii="Times New Roman" w:hAnsi="Times New Roman"/>
          <w:sz w:val="24"/>
          <w:szCs w:val="24"/>
        </w:rPr>
        <w:t>Арман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». На вырученный от продажи акций доход Айдаров по договору купли-продажи приобрел большой двухэтажный дом в г. </w:t>
      </w:r>
      <w:proofErr w:type="spellStart"/>
      <w:r w:rsidRPr="00BB1C25">
        <w:rPr>
          <w:rFonts w:ascii="Times New Roman" w:hAnsi="Times New Roman"/>
          <w:sz w:val="24"/>
          <w:szCs w:val="24"/>
        </w:rPr>
        <w:t>Нур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-Султан и оставшиеся деньги вложил в качестве дольщика в приобретение трехкомнатной квартиры </w:t>
      </w:r>
      <w:proofErr w:type="gramStart"/>
      <w:r w:rsidRPr="00BB1C25">
        <w:rPr>
          <w:rFonts w:ascii="Times New Roman" w:hAnsi="Times New Roman"/>
          <w:sz w:val="24"/>
          <w:szCs w:val="24"/>
        </w:rPr>
        <w:t>в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 строящейся многоэтажке.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На момент заключения договора с застройщиком (26 мая 2021 г.) его представитель  предоставил копию договора страхования, в соответствии с которым все покупатели числились как выгодоприобретатели при наступлении просрочки со стороны застройщика по сроку завершения строительства многоквартирного жилого дома. При этом</w:t>
      </w:r>
      <w:proofErr w:type="gramStart"/>
      <w:r w:rsidRPr="00BB1C25">
        <w:rPr>
          <w:rFonts w:ascii="Times New Roman" w:hAnsi="Times New Roman"/>
          <w:sz w:val="24"/>
          <w:szCs w:val="24"/>
        </w:rPr>
        <w:t>,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согласно договора страхования было застраховано возмещение убытков, которые могли возникнуть у покупателей квартир.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В обозначенный срок (28 мая 2022 г.) строительство не было завершено и завершилось лишь 6 месяцев спустя (28 ноября 2022 г.). В связи с указанным 10 декабря 2022 г. Айдаров обратился к страховщику с заявлением о наступлении страхового случая. Страховщик отказал в выплате, ссылаясь на то, что Айдаров просит возместить не убытки, а начисленную неустойку за просрочку завершения строительства дома.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Айдаров, не согласившись с отказом страховщика,  20 декабря 2022 г. обратился с иском в суд.       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>Вопросы: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bookmarkStart w:id="5" w:name="_Hlk94127264"/>
      <w:r w:rsidRPr="00BB1C25">
        <w:rPr>
          <w:rFonts w:ascii="Times New Roman" w:hAnsi="Times New Roman"/>
          <w:sz w:val="24"/>
          <w:szCs w:val="24"/>
        </w:rPr>
        <w:tab/>
        <w:t>Охарактеризуйте акцию как объект гражданских прав. По условиям задачи Айдаров – крупный акционер АО. Что это означает?</w:t>
      </w:r>
      <w:r w:rsidRPr="00BB1C25">
        <w:rPr>
          <w:rFonts w:ascii="Times New Roman" w:hAnsi="Times New Roman"/>
          <w:sz w:val="24"/>
          <w:szCs w:val="24"/>
        </w:rPr>
        <w:tab/>
      </w:r>
      <w:bookmarkEnd w:id="5"/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</w:t>
      </w:r>
      <w:r w:rsidRPr="00BB1C25">
        <w:rPr>
          <w:rFonts w:ascii="Times New Roman" w:hAnsi="Times New Roman"/>
          <w:sz w:val="24"/>
          <w:szCs w:val="24"/>
        </w:rPr>
        <w:tab/>
        <w:t>На какую сторону договора страхования возлагается бремя доказывания наступления страхового случая? Какое решение вынесет суд?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3. </w:t>
      </w:r>
      <w:r w:rsidRPr="00BB1C25">
        <w:rPr>
          <w:rFonts w:ascii="Times New Roman" w:hAnsi="Times New Roman"/>
          <w:sz w:val="24"/>
          <w:szCs w:val="24"/>
        </w:rPr>
        <w:tab/>
        <w:t xml:space="preserve">С какого момента у </w:t>
      </w:r>
      <w:proofErr w:type="spellStart"/>
      <w:r w:rsidRPr="00BB1C25">
        <w:rPr>
          <w:rFonts w:ascii="Times New Roman" w:hAnsi="Times New Roman"/>
          <w:sz w:val="24"/>
          <w:szCs w:val="24"/>
        </w:rPr>
        <w:t>Айдарова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 начал исчисляться срок исковой давности по требованию к застройщику о взыскании неустойки за просрочку завершения строительства?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4. </w:t>
      </w:r>
      <w:bookmarkStart w:id="6" w:name="_Hlk94174036"/>
      <w:r w:rsidRPr="00BB1C25">
        <w:rPr>
          <w:rFonts w:ascii="Times New Roman" w:hAnsi="Times New Roman"/>
          <w:sz w:val="24"/>
          <w:szCs w:val="24"/>
        </w:rPr>
        <w:t>Для какой стороны представительства порождаются правовые последствия сделки, совершенной представителем?</w:t>
      </w:r>
      <w:r w:rsidRPr="00BB1C25">
        <w:rPr>
          <w:rFonts w:ascii="Times New Roman" w:hAnsi="Times New Roman"/>
          <w:sz w:val="24"/>
          <w:szCs w:val="24"/>
        </w:rPr>
        <w:tab/>
      </w:r>
    </w:p>
    <w:bookmarkEnd w:id="6"/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>Ответы: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r w:rsidRPr="00BB1C25">
        <w:rPr>
          <w:rFonts w:ascii="Times New Roman" w:hAnsi="Times New Roman"/>
          <w:sz w:val="24"/>
          <w:szCs w:val="24"/>
        </w:rPr>
        <w:tab/>
        <w:t>Акция – это ценная бумага, выпускаемая акционерным обществом и удостоверяющая права на участие в управлении акционерным обществом, получение дивиденда по ней и части имущества общества при его ликвидации, а также иные права, предусмотренные законом об АО и иными законодательными актами РК (ст.139 ГК РК). Крупный акционер -  это акционер или несколько акционеров, действующих на основании заключенного между ними соглашения, которому (которым в совокупности) принадлежат 10 и более процентов голосующих акций акционерного общества (пп.23 ст.1 закона об АО).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</w:t>
      </w:r>
      <w:r w:rsidRPr="00BB1C25">
        <w:rPr>
          <w:rFonts w:ascii="Times New Roman" w:hAnsi="Times New Roman"/>
          <w:sz w:val="24"/>
          <w:szCs w:val="24"/>
        </w:rPr>
        <w:tab/>
        <w:t xml:space="preserve">Доказывание наступления страхового случая, а также причиненных им убытков лежит на страхователе (выгодоприобретателе, застрахованном) (п.4 ст.817 ГК РК). По рассматриваемому спору суд откажет в удовлетворении иска </w:t>
      </w:r>
      <w:proofErr w:type="spellStart"/>
      <w:r w:rsidRPr="00BB1C25">
        <w:rPr>
          <w:rFonts w:ascii="Times New Roman" w:hAnsi="Times New Roman"/>
          <w:sz w:val="24"/>
          <w:szCs w:val="24"/>
        </w:rPr>
        <w:t>Айдарову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, так как по договору страхования было </w:t>
      </w:r>
      <w:r w:rsidRPr="00BB1C25">
        <w:rPr>
          <w:rFonts w:ascii="Times New Roman" w:hAnsi="Times New Roman"/>
          <w:sz w:val="24"/>
          <w:szCs w:val="24"/>
        </w:rPr>
        <w:lastRenderedPageBreak/>
        <w:t xml:space="preserve">застраховано только возмещение убытков, которые могли возникнуть у покупателей квартир при просрочке завершения строительства, и договор страхования не распространялся на неустойку.    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3.</w:t>
      </w:r>
      <w:r w:rsidRPr="00BB1C25">
        <w:rPr>
          <w:rFonts w:ascii="Times New Roman" w:hAnsi="Times New Roman"/>
          <w:sz w:val="24"/>
          <w:szCs w:val="24"/>
        </w:rPr>
        <w:tab/>
        <w:t xml:space="preserve">Срок исковой давности у </w:t>
      </w:r>
      <w:proofErr w:type="spellStart"/>
      <w:r w:rsidRPr="00BB1C25">
        <w:rPr>
          <w:rFonts w:ascii="Times New Roman" w:hAnsi="Times New Roman"/>
          <w:sz w:val="24"/>
          <w:szCs w:val="24"/>
        </w:rPr>
        <w:t>Айдарова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 начал исчисляться со дня, когда произошло нарушение его прав; в данном случае, со дня начавшейся просрочки завершения строительства, т.е. с 29 мая 2021 г.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4.</w:t>
      </w:r>
      <w:r w:rsidRPr="00BB1C25">
        <w:rPr>
          <w:rFonts w:ascii="Times New Roman" w:hAnsi="Times New Roman"/>
          <w:sz w:val="24"/>
          <w:szCs w:val="24"/>
        </w:rPr>
        <w:tab/>
        <w:t xml:space="preserve">Согласно ст. 163 Гражданского кодекса РК по сделке, совершенной представителем, права и обязанности возникают непосредственно </w:t>
      </w:r>
      <w:proofErr w:type="gramStart"/>
      <w:r w:rsidRPr="00BB1C25">
        <w:rPr>
          <w:rFonts w:ascii="Times New Roman" w:hAnsi="Times New Roman"/>
          <w:sz w:val="24"/>
          <w:szCs w:val="24"/>
        </w:rPr>
        <w:t>у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представляемого.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9E7" w:rsidRPr="00BB1C25" w:rsidRDefault="004749E7" w:rsidP="00BB1C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749E7" w:rsidRPr="00BB1C25" w:rsidRDefault="004749E7" w:rsidP="00BB1C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ЗАДАЧА № </w:t>
      </w:r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Pr="00BB1C2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(20 баллов)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Керимов, имея соответствующие знания и опыт, решил организовать производство обуви. С этой целью 22 мая 2022 г. он зарегистрировал ТОО «Мидас» и 25 мая 2022 г. принял на работу с испытательным сроком на три месяца 10 работников соответствующей квалификации.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Одного из работников – гражданина </w:t>
      </w:r>
      <w:proofErr w:type="spellStart"/>
      <w:r w:rsidRPr="00BB1C25">
        <w:rPr>
          <w:rFonts w:ascii="Times New Roman" w:hAnsi="Times New Roman"/>
          <w:sz w:val="24"/>
          <w:szCs w:val="24"/>
        </w:rPr>
        <w:t>Уали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 – работодатель уволил 20 июня 2022 г. из-за отрицательного результата испытания. Работник заявил, что работодатель мог расторгнуть трудовой договор с ним только по истечении испытательного срока – 3 месяца, и 5 июля 2022 г. обратился в суд с иском о восстановлении на работе. Решением суда в иске работнику было отказано.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BB1C25">
        <w:rPr>
          <w:rFonts w:ascii="Times New Roman" w:hAnsi="Times New Roman"/>
          <w:sz w:val="24"/>
          <w:szCs w:val="24"/>
        </w:rPr>
        <w:t>бизнес-проекта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оказалась успешной, и в скором времени встал вопрос о регистрации товарного знака – бренда, под которым бы выпускалась обувь.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Керимов выбрал название «</w:t>
      </w:r>
      <w:proofErr w:type="spellStart"/>
      <w:r w:rsidRPr="00BB1C25">
        <w:rPr>
          <w:rFonts w:ascii="Times New Roman" w:hAnsi="Times New Roman"/>
          <w:sz w:val="24"/>
          <w:szCs w:val="24"/>
        </w:rPr>
        <w:t>Шапшан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» и 3 сентября 2022 г. обратился в РГП «Национальный институт интеллектуальной собственности». В регистрации товарного знака было отказано, т.к. бренд под этим названием был зарегистрирован ИП </w:t>
      </w:r>
      <w:proofErr w:type="spellStart"/>
      <w:r w:rsidRPr="00BB1C25">
        <w:rPr>
          <w:rFonts w:ascii="Times New Roman" w:hAnsi="Times New Roman"/>
          <w:sz w:val="24"/>
          <w:szCs w:val="24"/>
        </w:rPr>
        <w:t>Альхановым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 30 сентября 2018 г.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Однако Керимов выяснил, что ИП </w:t>
      </w:r>
      <w:proofErr w:type="spellStart"/>
      <w:r w:rsidRPr="00BB1C25">
        <w:rPr>
          <w:rFonts w:ascii="Times New Roman" w:hAnsi="Times New Roman"/>
          <w:sz w:val="24"/>
          <w:szCs w:val="24"/>
        </w:rPr>
        <w:t>Альханов</w:t>
      </w:r>
      <w:proofErr w:type="spellEnd"/>
      <w:r w:rsidRPr="00BB1C25">
        <w:rPr>
          <w:rFonts w:ascii="Times New Roman" w:hAnsi="Times New Roman"/>
          <w:sz w:val="24"/>
          <w:szCs w:val="24"/>
        </w:rPr>
        <w:t>, хотя и зарегистрировал товарный знак «</w:t>
      </w:r>
      <w:proofErr w:type="spellStart"/>
      <w:r w:rsidRPr="00BB1C25">
        <w:rPr>
          <w:rFonts w:ascii="Times New Roman" w:hAnsi="Times New Roman"/>
          <w:sz w:val="24"/>
          <w:szCs w:val="24"/>
        </w:rPr>
        <w:t>Шапшан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», но 4 года не использует этот бренд в производстве. Проконсультировавшись с юристами, Керимов  15 сентября 2022 г. обратился в суд для оспаривания регистрации на товарный знак в связи с его неиспользованием ИП </w:t>
      </w:r>
      <w:proofErr w:type="spellStart"/>
      <w:r w:rsidRPr="00BB1C25">
        <w:rPr>
          <w:rFonts w:ascii="Times New Roman" w:hAnsi="Times New Roman"/>
          <w:sz w:val="24"/>
          <w:szCs w:val="24"/>
        </w:rPr>
        <w:t>Альхановым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 xml:space="preserve">Вопросы: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7" w:name="_Hlk94121117"/>
      <w:r w:rsidRPr="00BB1C25">
        <w:rPr>
          <w:rFonts w:ascii="Times New Roman" w:hAnsi="Times New Roman"/>
          <w:sz w:val="24"/>
          <w:szCs w:val="24"/>
        </w:rPr>
        <w:t xml:space="preserve">Относятся ли ТОО и индивидуальные предприниматели к </w:t>
      </w:r>
      <w:proofErr w:type="spellStart"/>
      <w:r w:rsidRPr="00BB1C25">
        <w:rPr>
          <w:rFonts w:ascii="Times New Roman" w:hAnsi="Times New Roman"/>
          <w:sz w:val="24"/>
          <w:szCs w:val="24"/>
        </w:rPr>
        <w:t>субьектам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 малого предпринимательства?</w:t>
      </w:r>
    </w:p>
    <w:bookmarkEnd w:id="7"/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8" w:name="_Hlk94218499"/>
      <w:r w:rsidRPr="00BB1C25">
        <w:rPr>
          <w:rFonts w:ascii="Times New Roman" w:hAnsi="Times New Roman"/>
          <w:sz w:val="24"/>
          <w:szCs w:val="24"/>
        </w:rPr>
        <w:t xml:space="preserve">Что представляет собой товарный знак как объект </w:t>
      </w:r>
      <w:proofErr w:type="spellStart"/>
      <w:r w:rsidRPr="00BB1C25">
        <w:rPr>
          <w:rFonts w:ascii="Times New Roman" w:hAnsi="Times New Roman"/>
          <w:sz w:val="24"/>
          <w:szCs w:val="24"/>
        </w:rPr>
        <w:t>интеллктуальной</w:t>
      </w:r>
      <w:proofErr w:type="spellEnd"/>
      <w:r w:rsidRPr="00BB1C25">
        <w:rPr>
          <w:rFonts w:ascii="Times New Roman" w:hAnsi="Times New Roman"/>
          <w:sz w:val="24"/>
          <w:szCs w:val="24"/>
        </w:rPr>
        <w:t xml:space="preserve"> собственности? </w:t>
      </w:r>
      <w:bookmarkEnd w:id="8"/>
      <w:r w:rsidRPr="00BB1C25">
        <w:rPr>
          <w:rFonts w:ascii="Times New Roman" w:hAnsi="Times New Roman"/>
          <w:sz w:val="24"/>
          <w:szCs w:val="24"/>
        </w:rPr>
        <w:t xml:space="preserve">Какое решение вынесет суд по данному иску?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3.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9" w:name="_Hlk94127837"/>
      <w:r w:rsidRPr="00BB1C25">
        <w:rPr>
          <w:rFonts w:ascii="Times New Roman" w:hAnsi="Times New Roman"/>
          <w:sz w:val="24"/>
          <w:szCs w:val="24"/>
        </w:rPr>
        <w:t>Можно ли отнести обувь как объект гражданских прав к сложной вещи?</w:t>
      </w:r>
    </w:p>
    <w:bookmarkEnd w:id="9"/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4.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10" w:name="_Hlk94217109"/>
      <w:r w:rsidRPr="00BB1C25">
        <w:rPr>
          <w:rFonts w:ascii="Times New Roman" w:hAnsi="Times New Roman"/>
          <w:sz w:val="24"/>
          <w:szCs w:val="24"/>
        </w:rPr>
        <w:t>Понятие испытательного срока</w:t>
      </w:r>
      <w:bookmarkEnd w:id="10"/>
      <w:r w:rsidRPr="00BB1C25">
        <w:rPr>
          <w:rFonts w:ascii="Times New Roman" w:hAnsi="Times New Roman"/>
          <w:sz w:val="24"/>
          <w:szCs w:val="24"/>
        </w:rPr>
        <w:t>. Правильное ли решение вынес суд по иску работника?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>Ответы: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r w:rsidRPr="00BB1C25">
        <w:rPr>
          <w:rFonts w:ascii="Times New Roman" w:hAnsi="Times New Roman"/>
          <w:sz w:val="24"/>
          <w:szCs w:val="24"/>
        </w:rPr>
        <w:tab/>
        <w:t>ТОО и ИП будут относиться к субъектам микропредпринимательства, если у них среднегодовая численность работников не превышает пятнадцать человек или среднегодовой доход не превышает 30 000 МРП, установленный законом о республиканском бюджете и действующего на 1 января соответствующего финансового года  (п.3 ст.24 ПК РК).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</w:t>
      </w:r>
      <w:r w:rsidRPr="00BB1C25">
        <w:rPr>
          <w:rFonts w:ascii="Times New Roman" w:hAnsi="Times New Roman"/>
          <w:sz w:val="24"/>
          <w:szCs w:val="24"/>
        </w:rPr>
        <w:tab/>
        <w:t xml:space="preserve">Товарный знак – это обозначение, зарегистрированное в соответствии законом или охраняемое без регистрации в силу международных договоров, в которых участвует РК, служащее для отличия товаров (услуг) одних юридических или физических лиц от однородных товаров (услуг) других юридических или физических лиц (пп.8 ст.1 закона о товарных знаках).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Любое заинтересованное лицо может оспорить в суде регистрацию товарного знака в связи с его неиспользованием в течение трех лет, предшествующих дате предъявления иска в суд. Исковое заявление против действия регистрации может касаться всех товаров либо их части, указанных в свидетельстве (п.4 ст.19 закона о товарных знаках). Решение суда должно быть в пользу Керимова, т.к. по условиям задачи  зарегистрированный товарный знак не используется более 3-х лет подряд.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3. Обувь относится к сложным вещам, т.к. согласно ст.121 ГК РК, если разнородные вещи образуют единое целое, позволяющее использовать его по назначению, определяемому существом соединения, они рассматриваются как одна вещь (сложная вещь).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4.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работе. Испытательный срок начинается </w:t>
      </w:r>
      <w:proofErr w:type="gramStart"/>
      <w:r w:rsidRPr="00BB1C25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BB1C25">
        <w:rPr>
          <w:rFonts w:ascii="Times New Roman" w:hAnsi="Times New Roman"/>
          <w:sz w:val="24"/>
          <w:szCs w:val="24"/>
        </w:rPr>
        <w:t xml:space="preserve"> работы, указанной в трудовом договоре (п.1 ст.36 ТК). Суд прав, т.к. согласно п.1 ст.37 ТК РК при отрицательном результате работы работника в </w:t>
      </w:r>
      <w:r w:rsidRPr="00BB1C25">
        <w:rPr>
          <w:rFonts w:ascii="Times New Roman" w:hAnsi="Times New Roman"/>
          <w:sz w:val="24"/>
          <w:szCs w:val="24"/>
        </w:rPr>
        <w:lastRenderedPageBreak/>
        <w:t xml:space="preserve">период испытательного срока работодатель вправе расторгнуть с ним трудовой договор, представив ему уведомление с указанием причин, послуживших основанием для расторжения трудового договора. </w:t>
      </w: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ADA" w:rsidRPr="00BB1C25" w:rsidRDefault="00DC1ADA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9E7" w:rsidRPr="00BB1C25" w:rsidRDefault="004749E7" w:rsidP="00BB1C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749E7" w:rsidRPr="00BB1C25" w:rsidRDefault="004749E7" w:rsidP="00BB1C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ЗАДАЧА № </w:t>
      </w:r>
      <w:r w:rsidRPr="00BB1C2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BB1C2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(20 баллов)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Строительная компания ТОО «</w:t>
      </w:r>
      <w:proofErr w:type="spellStart"/>
      <w:r w:rsidRPr="00BB1C25">
        <w:rPr>
          <w:rFonts w:ascii="Times New Roman" w:hAnsi="Times New Roman"/>
          <w:sz w:val="24"/>
          <w:szCs w:val="24"/>
        </w:rPr>
        <w:t>Шынгыс</w:t>
      </w:r>
      <w:proofErr w:type="spellEnd"/>
      <w:r w:rsidRPr="00BB1C25">
        <w:rPr>
          <w:rFonts w:ascii="Times New Roman" w:hAnsi="Times New Roman"/>
          <w:sz w:val="24"/>
          <w:szCs w:val="24"/>
        </w:rPr>
        <w:t>» (далее – Покупатель) 5 апреля 2022 г.  обратилась к ТДО «</w:t>
      </w:r>
      <w:proofErr w:type="spellStart"/>
      <w:r w:rsidRPr="00BB1C25">
        <w:rPr>
          <w:rFonts w:ascii="Times New Roman" w:hAnsi="Times New Roman"/>
          <w:sz w:val="24"/>
          <w:szCs w:val="24"/>
        </w:rPr>
        <w:t>Джебэ</w:t>
      </w:r>
      <w:proofErr w:type="spellEnd"/>
      <w:r w:rsidRPr="00BB1C25">
        <w:rPr>
          <w:rFonts w:ascii="Times New Roman" w:hAnsi="Times New Roman"/>
          <w:sz w:val="24"/>
          <w:szCs w:val="24"/>
        </w:rPr>
        <w:t>» (далее – Поставщик) с заявкой на поставку партии паркета. Заявка была направлена по электронной почте, и в дальнейшем обсуждение и согласование условий договора осуществлялось посредством факсовой связи и электронной почты.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Стороны пришли к соглашению по всем существенным условиям поставки (предмет, цена, срок поставки и т.д.), но не заключили между собой договор в форме письменного документа. 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 В дальнейшем стороны приступили к исполнению своих обязательств. Так, 4.05.2022 г. поставщик направил покупателю счет на оплату, в котором были указаны все характеристики товара (количество, размеры, цвет, стоимость и пр.), а 11.05.2022 г. покупатель оплатил 100 % стоимости. Далее, 21.05.2022 г. поставщик сообщил покупателю, что товар доставлен с производственного цеха на склад, где его можно забрать. Однако покупатель не только не произвел выборку, но и потребовал возврата уплаченной ранее денежной суммы. Свой отказ он мотивировал тем, что договор поставки между сторонами не был заключен, т.к. он не был изложен в форме единого документа, не был подписан сторонами и скреплен печатями юридических лиц.     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 xml:space="preserve">Вопросы: 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11" w:name="_Hlk94215519"/>
      <w:r w:rsidRPr="00BB1C25">
        <w:rPr>
          <w:rFonts w:ascii="Times New Roman" w:hAnsi="Times New Roman"/>
          <w:sz w:val="24"/>
          <w:szCs w:val="24"/>
        </w:rPr>
        <w:t xml:space="preserve">Что понимается под существенными условиями договора? </w:t>
      </w:r>
      <w:bookmarkEnd w:id="11"/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12" w:name="_Hlk94215549"/>
      <w:r w:rsidRPr="00BB1C25">
        <w:rPr>
          <w:rFonts w:ascii="Times New Roman" w:hAnsi="Times New Roman"/>
          <w:sz w:val="24"/>
          <w:szCs w:val="24"/>
        </w:rPr>
        <w:t>С какого момента договор поставки считается заключенным?</w:t>
      </w:r>
    </w:p>
    <w:bookmarkEnd w:id="12"/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3. Прав ли покупатель, утверждая, что между сторонами не заключен договор, так как отсутствует форма, предусмотренная в законодательстве?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4.</w:t>
      </w:r>
      <w:r w:rsidRPr="00BB1C25">
        <w:rPr>
          <w:rFonts w:ascii="Times New Roman" w:hAnsi="Times New Roman"/>
          <w:sz w:val="24"/>
          <w:szCs w:val="24"/>
        </w:rPr>
        <w:tab/>
      </w:r>
      <w:bookmarkStart w:id="13" w:name="_Hlk94215588"/>
      <w:r w:rsidRPr="00BB1C25">
        <w:rPr>
          <w:rFonts w:ascii="Times New Roman" w:hAnsi="Times New Roman"/>
          <w:sz w:val="24"/>
          <w:szCs w:val="24"/>
        </w:rPr>
        <w:t xml:space="preserve">Если место исполнения обязательства по передаче товара в договоре поставки не определено, то где должно быть произведено исполнение данного обязательства? </w:t>
      </w:r>
      <w:bookmarkEnd w:id="13"/>
      <w:r w:rsidRPr="00BB1C25">
        <w:rPr>
          <w:rFonts w:ascii="Times New Roman" w:hAnsi="Times New Roman"/>
          <w:sz w:val="24"/>
          <w:szCs w:val="24"/>
        </w:rPr>
        <w:t xml:space="preserve">Можно ли утверждать, что по условиям задачи поставщик исполнил свою обязанность передать товар покупателю?   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C25">
        <w:rPr>
          <w:rFonts w:ascii="Times New Roman" w:hAnsi="Times New Roman"/>
          <w:b/>
          <w:bCs/>
          <w:sz w:val="24"/>
          <w:szCs w:val="24"/>
        </w:rPr>
        <w:t>Ответы: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1.</w:t>
      </w:r>
      <w:r w:rsidRPr="00BB1C25">
        <w:rPr>
          <w:rFonts w:ascii="Times New Roman" w:hAnsi="Times New Roman"/>
          <w:sz w:val="24"/>
          <w:szCs w:val="24"/>
        </w:rPr>
        <w:tab/>
        <w:t>Существенными являются условия о предмете договора, условия, которые признаны существенными законодательством или необходимы для договоров данного вида, а также все те условия, относительно которых по заявлению одной из сторон должно быть достигнуто соглашение (п.1 ст.393 ГК РК).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2.</w:t>
      </w:r>
      <w:r w:rsidRPr="00BB1C25">
        <w:rPr>
          <w:rFonts w:ascii="Times New Roman" w:hAnsi="Times New Roman"/>
          <w:sz w:val="24"/>
          <w:szCs w:val="24"/>
        </w:rPr>
        <w:tab/>
        <w:t xml:space="preserve">С того момента, когда стороны договора поставки достигли соглашения по всем существенным условиям договора, а именно – определили наименование и количество товаров (п.3 ст.407 ГК РК). 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3. Покупатель не прав, потому что согласно законодательству (п.3 ст.152 ГК РК) двусторонние сделки могут совершаться путем обмена документами, каждый из которых подписывается стороной, от которой он исходит. К совершению сделки в письменной форме приравнивается, если иное не установлено законодательством или соглашением сторон, обмен письмами, телеграммами, телефонограммами, </w:t>
      </w:r>
      <w:proofErr w:type="spellStart"/>
      <w:r w:rsidRPr="00BB1C25">
        <w:rPr>
          <w:rFonts w:ascii="Times New Roman" w:hAnsi="Times New Roman"/>
          <w:sz w:val="24"/>
          <w:szCs w:val="24"/>
        </w:rPr>
        <w:t>телетайпограммами</w:t>
      </w:r>
      <w:proofErr w:type="spellEnd"/>
      <w:r w:rsidRPr="00BB1C25">
        <w:rPr>
          <w:rFonts w:ascii="Times New Roman" w:hAnsi="Times New Roman"/>
          <w:sz w:val="24"/>
          <w:szCs w:val="24"/>
        </w:rPr>
        <w:t>, факсами, электронными документами или иными документами, определяющими субъектов и содержание их волеизъявления.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>4.</w:t>
      </w:r>
      <w:r w:rsidRPr="00BB1C25">
        <w:rPr>
          <w:rFonts w:ascii="Times New Roman" w:hAnsi="Times New Roman"/>
          <w:sz w:val="24"/>
          <w:szCs w:val="24"/>
        </w:rPr>
        <w:tab/>
        <w:t>В этом случае обязательство по передаче товара производится в месте изготовления или хранения имущества, если это место было известно покупателю в момент возникновения обязательства.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C25">
        <w:rPr>
          <w:rFonts w:ascii="Times New Roman" w:hAnsi="Times New Roman"/>
          <w:sz w:val="24"/>
          <w:szCs w:val="24"/>
        </w:rPr>
        <w:t xml:space="preserve">Можно. Согласно ст.410 ГК РК товар считается предоставленным в распоряжение покупателя, когда к сроку, предусмотренному договором, товар готов к передаче в надлежащем месте и покупатель в соответствии с условиями договора осведомлен о готовности товара к передаче. </w:t>
      </w: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C25" w:rsidRPr="00BB1C25" w:rsidRDefault="00BB1C25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4749E7" w:rsidRPr="00BB1C25" w:rsidRDefault="004749E7" w:rsidP="00BB1C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49E7" w:rsidRPr="00BB1C25" w:rsidSect="005B46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2A6"/>
    <w:multiLevelType w:val="hybridMultilevel"/>
    <w:tmpl w:val="D5F804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528D"/>
    <w:multiLevelType w:val="hybridMultilevel"/>
    <w:tmpl w:val="673CC7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362B"/>
    <w:multiLevelType w:val="hybridMultilevel"/>
    <w:tmpl w:val="7A8CD7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010D"/>
    <w:multiLevelType w:val="hybridMultilevel"/>
    <w:tmpl w:val="186AF1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A00D7"/>
    <w:multiLevelType w:val="hybridMultilevel"/>
    <w:tmpl w:val="A8B0E9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B4C3E"/>
    <w:multiLevelType w:val="hybridMultilevel"/>
    <w:tmpl w:val="3A9606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2119"/>
    <w:multiLevelType w:val="hybridMultilevel"/>
    <w:tmpl w:val="D0BA03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766B"/>
    <w:multiLevelType w:val="hybridMultilevel"/>
    <w:tmpl w:val="741CE7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A22C2"/>
    <w:multiLevelType w:val="hybridMultilevel"/>
    <w:tmpl w:val="60A4E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141B"/>
    <w:multiLevelType w:val="hybridMultilevel"/>
    <w:tmpl w:val="0242EA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84D1F"/>
    <w:multiLevelType w:val="hybridMultilevel"/>
    <w:tmpl w:val="A6C6A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1C46"/>
    <w:multiLevelType w:val="hybridMultilevel"/>
    <w:tmpl w:val="B0BE16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61A3C"/>
    <w:multiLevelType w:val="hybridMultilevel"/>
    <w:tmpl w:val="4FF60B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D05D1"/>
    <w:multiLevelType w:val="hybridMultilevel"/>
    <w:tmpl w:val="9AA4F3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81F78"/>
    <w:multiLevelType w:val="hybridMultilevel"/>
    <w:tmpl w:val="089EFC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C503F"/>
    <w:multiLevelType w:val="hybridMultilevel"/>
    <w:tmpl w:val="A10E15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532C7"/>
    <w:multiLevelType w:val="hybridMultilevel"/>
    <w:tmpl w:val="6136BD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80EBE"/>
    <w:multiLevelType w:val="hybridMultilevel"/>
    <w:tmpl w:val="6DBAE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C6C48"/>
    <w:multiLevelType w:val="hybridMultilevel"/>
    <w:tmpl w:val="8D9623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C6FD7"/>
    <w:multiLevelType w:val="hybridMultilevel"/>
    <w:tmpl w:val="CE2C21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95A4E"/>
    <w:multiLevelType w:val="hybridMultilevel"/>
    <w:tmpl w:val="58A8B7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9"/>
  </w:num>
  <w:num w:numId="10">
    <w:abstractNumId w:val="16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E2"/>
    <w:rsid w:val="000A2230"/>
    <w:rsid w:val="000A59B2"/>
    <w:rsid w:val="000E7DB2"/>
    <w:rsid w:val="002161CA"/>
    <w:rsid w:val="0021769B"/>
    <w:rsid w:val="00292E1E"/>
    <w:rsid w:val="003E75EA"/>
    <w:rsid w:val="003F427B"/>
    <w:rsid w:val="004749E7"/>
    <w:rsid w:val="004A1F3A"/>
    <w:rsid w:val="0053165B"/>
    <w:rsid w:val="005607B8"/>
    <w:rsid w:val="00581FD3"/>
    <w:rsid w:val="005B46E2"/>
    <w:rsid w:val="005F393A"/>
    <w:rsid w:val="00603DFE"/>
    <w:rsid w:val="00714436"/>
    <w:rsid w:val="007D57E3"/>
    <w:rsid w:val="007F73D4"/>
    <w:rsid w:val="00851BF4"/>
    <w:rsid w:val="00876880"/>
    <w:rsid w:val="008D36BC"/>
    <w:rsid w:val="00923115"/>
    <w:rsid w:val="00923E58"/>
    <w:rsid w:val="009B606D"/>
    <w:rsid w:val="00BB1C25"/>
    <w:rsid w:val="00BC70FE"/>
    <w:rsid w:val="00BE6841"/>
    <w:rsid w:val="00BF7E84"/>
    <w:rsid w:val="00BF7F9C"/>
    <w:rsid w:val="00D4121C"/>
    <w:rsid w:val="00D57B96"/>
    <w:rsid w:val="00DB7160"/>
    <w:rsid w:val="00DC1ADA"/>
    <w:rsid w:val="00E379B4"/>
    <w:rsid w:val="00EC62FA"/>
    <w:rsid w:val="00E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35</cp:revision>
  <dcterms:created xsi:type="dcterms:W3CDTF">2023-03-06T16:27:00Z</dcterms:created>
  <dcterms:modified xsi:type="dcterms:W3CDTF">2023-03-06T17:41:00Z</dcterms:modified>
</cp:coreProperties>
</file>